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EA09F" w14:textId="598A7D50" w:rsidR="00F26285" w:rsidRPr="00820491" w:rsidRDefault="00FD0E43" w:rsidP="00113028">
      <w:pPr>
        <w:spacing w:after="120" w:line="300" w:lineRule="exact"/>
        <w:jc w:val="center"/>
        <w:rPr>
          <w:rFonts w:cstheme="majorHAnsi"/>
          <w:color w:val="262626" w:themeColor="text1" w:themeTint="D9"/>
          <w:sz w:val="28"/>
          <w:lang w:val="el-GR"/>
        </w:rPr>
      </w:pPr>
      <w:bookmarkStart w:id="0" w:name="_GoBack"/>
      <w:bookmarkEnd w:id="0"/>
      <w:r w:rsidRPr="00FD0E43">
        <w:rPr>
          <w:rFonts w:cstheme="majorHAnsi"/>
          <w:b/>
          <w:color w:val="262626" w:themeColor="text1" w:themeTint="D9"/>
          <w:sz w:val="28"/>
          <w:lang w:val="el-GR"/>
        </w:rPr>
        <w:t xml:space="preserve">Δυναμική παρουσία και υψηλές επιδόσεις των ελληνικών </w:t>
      </w:r>
      <w:r w:rsidR="005C3000" w:rsidRPr="005C3000">
        <w:rPr>
          <w:rFonts w:cstheme="majorHAnsi"/>
          <w:b/>
          <w:color w:val="262626" w:themeColor="text1" w:themeTint="D9"/>
          <w:sz w:val="28"/>
          <w:lang w:val="el-GR"/>
        </w:rPr>
        <w:t>οργανισμ</w:t>
      </w:r>
      <w:r w:rsidR="005C3000">
        <w:rPr>
          <w:rFonts w:cstheme="majorHAnsi"/>
          <w:b/>
          <w:color w:val="262626" w:themeColor="text1" w:themeTint="D9"/>
          <w:sz w:val="28"/>
          <w:lang w:val="el-GR"/>
        </w:rPr>
        <w:t xml:space="preserve">ών </w:t>
      </w:r>
      <w:r w:rsidR="0037255D">
        <w:rPr>
          <w:rFonts w:cstheme="majorHAnsi"/>
          <w:b/>
          <w:color w:val="262626" w:themeColor="text1" w:themeTint="D9"/>
          <w:sz w:val="28"/>
          <w:lang w:val="el-GR"/>
        </w:rPr>
        <w:br/>
      </w:r>
      <w:r w:rsidR="005C3000">
        <w:rPr>
          <w:rFonts w:cstheme="majorHAnsi"/>
          <w:b/>
          <w:color w:val="262626" w:themeColor="text1" w:themeTint="D9"/>
          <w:sz w:val="28"/>
          <w:lang w:val="el-GR"/>
        </w:rPr>
        <w:t xml:space="preserve">και επιχειρήσεων </w:t>
      </w:r>
      <w:r w:rsidR="00543E32">
        <w:rPr>
          <w:rFonts w:cstheme="majorHAnsi"/>
          <w:b/>
          <w:color w:val="262626" w:themeColor="text1" w:themeTint="D9"/>
          <w:sz w:val="28"/>
          <w:lang w:val="el-GR"/>
        </w:rPr>
        <w:t xml:space="preserve">στο </w:t>
      </w:r>
      <w:r w:rsidR="00343285">
        <w:rPr>
          <w:rFonts w:cstheme="majorHAnsi"/>
          <w:b/>
          <w:color w:val="262626" w:themeColor="text1" w:themeTint="D9"/>
          <w:sz w:val="28"/>
          <w:lang w:val="el-GR"/>
        </w:rPr>
        <w:t>π</w:t>
      </w:r>
      <w:r w:rsidRPr="00FD0E43">
        <w:rPr>
          <w:rFonts w:cstheme="majorHAnsi"/>
          <w:b/>
          <w:color w:val="262626" w:themeColor="text1" w:themeTint="D9"/>
          <w:sz w:val="28"/>
          <w:lang w:val="el-GR"/>
        </w:rPr>
        <w:t>ρόγραμμα Ορίζοντας Ευρώπη</w:t>
      </w:r>
      <w:r w:rsidR="00543E32">
        <w:rPr>
          <w:rFonts w:cstheme="majorHAnsi"/>
          <w:b/>
          <w:color w:val="262626" w:themeColor="text1" w:themeTint="D9"/>
          <w:sz w:val="28"/>
          <w:lang w:val="el-GR"/>
        </w:rPr>
        <w:t xml:space="preserve"> </w:t>
      </w:r>
      <w:r w:rsidR="0037255D">
        <w:rPr>
          <w:rFonts w:cstheme="majorHAnsi"/>
          <w:b/>
          <w:color w:val="262626" w:themeColor="text1" w:themeTint="D9"/>
          <w:sz w:val="28"/>
          <w:lang w:val="el-GR"/>
        </w:rPr>
        <w:br/>
      </w:r>
      <w:r w:rsidR="00543E32">
        <w:rPr>
          <w:rFonts w:cstheme="majorHAnsi"/>
          <w:b/>
          <w:color w:val="262626" w:themeColor="text1" w:themeTint="D9"/>
          <w:sz w:val="28"/>
          <w:lang w:val="el-GR"/>
        </w:rPr>
        <w:t xml:space="preserve">για την έρευνα </w:t>
      </w:r>
      <w:r w:rsidR="00C36F11">
        <w:rPr>
          <w:rFonts w:cstheme="majorHAnsi"/>
          <w:b/>
          <w:color w:val="262626" w:themeColor="text1" w:themeTint="D9"/>
          <w:sz w:val="28"/>
          <w:lang w:val="el-GR"/>
        </w:rPr>
        <w:t>και</w:t>
      </w:r>
      <w:r w:rsidR="00543E32">
        <w:rPr>
          <w:rFonts w:cstheme="majorHAnsi"/>
          <w:b/>
          <w:color w:val="262626" w:themeColor="text1" w:themeTint="D9"/>
          <w:sz w:val="28"/>
          <w:lang w:val="el-GR"/>
        </w:rPr>
        <w:t xml:space="preserve"> </w:t>
      </w:r>
      <w:r w:rsidR="005C3000">
        <w:rPr>
          <w:rFonts w:cstheme="majorHAnsi"/>
          <w:b/>
          <w:color w:val="262626" w:themeColor="text1" w:themeTint="D9"/>
          <w:sz w:val="28"/>
          <w:lang w:val="el-GR"/>
        </w:rPr>
        <w:t xml:space="preserve">την </w:t>
      </w:r>
      <w:r w:rsidR="00543E32">
        <w:rPr>
          <w:rFonts w:cstheme="majorHAnsi"/>
          <w:b/>
          <w:color w:val="262626" w:themeColor="text1" w:themeTint="D9"/>
          <w:sz w:val="28"/>
          <w:lang w:val="el-GR"/>
        </w:rPr>
        <w:t>καινοτομία</w:t>
      </w:r>
    </w:p>
    <w:p w14:paraId="52A4D23F" w14:textId="123188CB" w:rsidR="001D62A4" w:rsidRPr="00343285" w:rsidRDefault="00C36F11" w:rsidP="00113028">
      <w:pPr>
        <w:spacing w:after="120" w:line="300" w:lineRule="exact"/>
        <w:jc w:val="center"/>
        <w:rPr>
          <w:i/>
          <w:iCs/>
          <w:sz w:val="24"/>
          <w:lang w:val="el-GR"/>
        </w:rPr>
      </w:pPr>
      <w:r>
        <w:rPr>
          <w:i/>
          <w:iCs/>
          <w:sz w:val="24"/>
          <w:lang w:val="el-GR"/>
        </w:rPr>
        <w:t>Στην 7</w:t>
      </w:r>
      <w:r w:rsidRPr="00C36F11">
        <w:rPr>
          <w:i/>
          <w:iCs/>
          <w:sz w:val="24"/>
          <w:vertAlign w:val="superscript"/>
          <w:lang w:val="el-GR"/>
        </w:rPr>
        <w:t>η</w:t>
      </w:r>
      <w:r>
        <w:rPr>
          <w:i/>
          <w:iCs/>
          <w:sz w:val="24"/>
          <w:lang w:val="el-GR"/>
        </w:rPr>
        <w:t xml:space="preserve"> θέση η Ελλάδα </w:t>
      </w:r>
      <w:r w:rsidR="00600C8C">
        <w:rPr>
          <w:i/>
          <w:iCs/>
          <w:sz w:val="24"/>
          <w:lang w:val="el-GR"/>
        </w:rPr>
        <w:t xml:space="preserve">σε </w:t>
      </w:r>
      <w:r>
        <w:rPr>
          <w:i/>
          <w:iCs/>
          <w:sz w:val="24"/>
          <w:lang w:val="el-GR"/>
        </w:rPr>
        <w:t>εγκεκριμένα έργα και χρηματοδότηση</w:t>
      </w:r>
      <w:r w:rsidR="00600C8C">
        <w:rPr>
          <w:i/>
          <w:iCs/>
          <w:sz w:val="24"/>
          <w:lang w:val="el-GR"/>
        </w:rPr>
        <w:t xml:space="preserve"> στον Ορίζοντα Ευρώπη τη διετία 2021 - 2022</w:t>
      </w:r>
      <w:r>
        <w:rPr>
          <w:i/>
          <w:iCs/>
          <w:sz w:val="24"/>
          <w:lang w:val="el-GR"/>
        </w:rPr>
        <w:t xml:space="preserve">, </w:t>
      </w:r>
      <w:r w:rsidR="005C3000">
        <w:rPr>
          <w:i/>
          <w:iCs/>
          <w:sz w:val="24"/>
          <w:lang w:val="el-GR"/>
        </w:rPr>
        <w:t>σύμφωνα με νέα έκδοση του ΕΚΤ</w:t>
      </w:r>
    </w:p>
    <w:p w14:paraId="1A8FDD1C" w14:textId="7E1E31F6" w:rsidR="00BB0CD1" w:rsidRPr="00BB0CD1" w:rsidRDefault="00EB3FFD" w:rsidP="00113028">
      <w:pPr>
        <w:spacing w:after="120" w:line="300" w:lineRule="exact"/>
        <w:jc w:val="both"/>
        <w:rPr>
          <w:lang w:val="el-GR"/>
        </w:rPr>
      </w:pPr>
      <w:r>
        <w:rPr>
          <w:lang w:val="el-GR"/>
        </w:rPr>
        <w:t>Η Ελλάδα ανήκει στις χώρες που αξιοπο</w:t>
      </w:r>
      <w:r w:rsidR="00BE4FBB">
        <w:rPr>
          <w:lang w:val="el-GR"/>
        </w:rPr>
        <w:t xml:space="preserve">ιούν, διαχρονικά, </w:t>
      </w:r>
      <w:r>
        <w:rPr>
          <w:lang w:val="el-GR"/>
        </w:rPr>
        <w:t xml:space="preserve">σε μεγάλο βαθμό </w:t>
      </w:r>
      <w:r w:rsidR="00C64030">
        <w:rPr>
          <w:lang w:val="el-GR"/>
        </w:rPr>
        <w:t>τις ευκαιρίες από τα Προγράμματα Πλαίσιο της Ευρωπαϊκής Ένωσης</w:t>
      </w:r>
      <w:r w:rsidR="00BE4FBB">
        <w:rPr>
          <w:lang w:val="el-GR"/>
        </w:rPr>
        <w:t xml:space="preserve"> για την έρευνα και την καινοτομία</w:t>
      </w:r>
      <w:r w:rsidR="00113028">
        <w:rPr>
          <w:lang w:val="el-GR"/>
        </w:rPr>
        <w:t xml:space="preserve">, </w:t>
      </w:r>
      <w:r w:rsidR="00ED05AC">
        <w:rPr>
          <w:lang w:val="el-GR"/>
        </w:rPr>
        <w:t xml:space="preserve">με αξιοσημείωτες επιδόσεις </w:t>
      </w:r>
      <w:r w:rsidR="00113028">
        <w:rPr>
          <w:lang w:val="el-GR"/>
        </w:rPr>
        <w:t>που κατατάσσ</w:t>
      </w:r>
      <w:r w:rsidR="00ED05AC">
        <w:rPr>
          <w:lang w:val="el-GR"/>
        </w:rPr>
        <w:t>ουν</w:t>
      </w:r>
      <w:r w:rsidR="00113028">
        <w:rPr>
          <w:lang w:val="el-GR"/>
        </w:rPr>
        <w:t xml:space="preserve"> </w:t>
      </w:r>
      <w:r w:rsidR="00D4306D">
        <w:rPr>
          <w:lang w:val="el-GR"/>
        </w:rPr>
        <w:t xml:space="preserve">τη χώρα μας </w:t>
      </w:r>
      <w:r w:rsidR="00113028">
        <w:rPr>
          <w:lang w:val="el-GR"/>
        </w:rPr>
        <w:t xml:space="preserve">στις πρώτες θέσεις </w:t>
      </w:r>
      <w:r w:rsidR="001C772F">
        <w:rPr>
          <w:lang w:val="el-GR"/>
        </w:rPr>
        <w:t>μεταξύ των 27 χωρών μελών</w:t>
      </w:r>
      <w:r w:rsidR="00FC2369">
        <w:rPr>
          <w:lang w:val="el-GR"/>
        </w:rPr>
        <w:t xml:space="preserve"> </w:t>
      </w:r>
      <w:r w:rsidR="00113028">
        <w:rPr>
          <w:lang w:val="el-GR"/>
        </w:rPr>
        <w:t xml:space="preserve">σε μια σειρά από κρίσιμους δείκτες, όπως </w:t>
      </w:r>
      <w:r w:rsidR="00D4306D">
        <w:rPr>
          <w:lang w:val="el-GR"/>
        </w:rPr>
        <w:t>αριθμό</w:t>
      </w:r>
      <w:r w:rsidR="00BE4FBB">
        <w:rPr>
          <w:lang w:val="el-GR"/>
        </w:rPr>
        <w:t>ς</w:t>
      </w:r>
      <w:r w:rsidR="00D4306D">
        <w:rPr>
          <w:lang w:val="el-GR"/>
        </w:rPr>
        <w:t xml:space="preserve"> εγκεκριμένων έργων, αριθμό</w:t>
      </w:r>
      <w:r w:rsidR="00BE4FBB">
        <w:rPr>
          <w:lang w:val="el-GR"/>
        </w:rPr>
        <w:t>ς</w:t>
      </w:r>
      <w:r w:rsidR="00D4306D">
        <w:rPr>
          <w:lang w:val="el-GR"/>
        </w:rPr>
        <w:t xml:space="preserve"> συμμετοχών σε έργα και ύψος εγκεκριμένης χρηματοδότησης</w:t>
      </w:r>
      <w:r w:rsidR="00D4306D" w:rsidRPr="00874810">
        <w:rPr>
          <w:lang w:val="el-GR"/>
        </w:rPr>
        <w:t>.</w:t>
      </w:r>
      <w:r w:rsidR="00F82395" w:rsidRPr="00874810">
        <w:rPr>
          <w:lang w:val="el-GR"/>
        </w:rPr>
        <w:t xml:space="preserve"> Την περίοδο 2021-2022 στο </w:t>
      </w:r>
      <w:r w:rsidR="00BE4FBB">
        <w:rPr>
          <w:lang w:val="el-GR"/>
        </w:rPr>
        <w:t>π</w:t>
      </w:r>
      <w:r w:rsidR="00F82395" w:rsidRPr="00874810">
        <w:rPr>
          <w:lang w:val="el-GR"/>
        </w:rPr>
        <w:t xml:space="preserve">ρόγραμμα </w:t>
      </w:r>
      <w:r w:rsidR="00BE4FBB">
        <w:rPr>
          <w:lang w:val="el-GR"/>
        </w:rPr>
        <w:t>«</w:t>
      </w:r>
      <w:r w:rsidR="00F82395" w:rsidRPr="00874810">
        <w:rPr>
          <w:lang w:val="el-GR"/>
        </w:rPr>
        <w:t>Ορίζοντας Ευρώπη»</w:t>
      </w:r>
      <w:r w:rsidR="00BB0CD1" w:rsidRPr="00BB0CD1">
        <w:rPr>
          <w:lang w:val="el-GR"/>
        </w:rPr>
        <w:t xml:space="preserve"> </w:t>
      </w:r>
      <w:r w:rsidR="00BB0CD1">
        <w:rPr>
          <w:lang w:val="el-GR"/>
        </w:rPr>
        <w:t>η Ελλάδα αναδε</w:t>
      </w:r>
      <w:r w:rsidR="00BE4FBB">
        <w:rPr>
          <w:lang w:val="el-GR"/>
        </w:rPr>
        <w:t xml:space="preserve">ικνύεται </w:t>
      </w:r>
      <w:r w:rsidR="00BB0CD1">
        <w:rPr>
          <w:lang w:val="el-GR"/>
        </w:rPr>
        <w:t xml:space="preserve">στην 7η θέση, τόσο αναφορικά με τον αριθμό εγκεκριμένων έργων (829 έργα, μερίδιο Ελλάδας 16,5%), όσο και ως προς την εγκεκριμένη χρηματοδότηση (644,72 </w:t>
      </w:r>
      <w:r w:rsidR="00B031D9">
        <w:rPr>
          <w:lang w:val="el-GR"/>
        </w:rPr>
        <w:t>εκατ.</w:t>
      </w:r>
      <w:r w:rsidR="00BB0CD1">
        <w:rPr>
          <w:lang w:val="el-GR"/>
        </w:rPr>
        <w:t xml:space="preserve"> </w:t>
      </w:r>
      <w:r w:rsidR="00BE4FBB">
        <w:rPr>
          <w:lang w:val="el-GR"/>
        </w:rPr>
        <w:t>ε</w:t>
      </w:r>
      <w:r w:rsidR="00BB0CD1">
        <w:rPr>
          <w:lang w:val="el-GR"/>
        </w:rPr>
        <w:t>υρώ, μερίδιο Ελλάδας 4,5%).</w:t>
      </w:r>
      <w:r w:rsidR="00ED675E">
        <w:rPr>
          <w:lang w:val="el-GR"/>
        </w:rPr>
        <w:t xml:space="preserve"> Στα έργα συμμετέχουν 505 μοναδικοί ελληνικοί φορείς, ενώ καταγράφονται συνολικά 1.716 συμμετοχές. </w:t>
      </w:r>
    </w:p>
    <w:p w14:paraId="5A1586B8" w14:textId="45CD7D58" w:rsidR="006B1418" w:rsidRPr="00874810" w:rsidRDefault="00BE4FBB" w:rsidP="00113028">
      <w:pPr>
        <w:spacing w:after="120" w:line="300" w:lineRule="exact"/>
        <w:jc w:val="both"/>
        <w:rPr>
          <w:lang w:val="el-GR"/>
        </w:rPr>
      </w:pPr>
      <w:r w:rsidRPr="004B7030">
        <w:rPr>
          <w:lang w:val="el-GR"/>
        </w:rPr>
        <w:t>Τα δεδομένα αυτά προκύπτουν από τα στατιστικά στοιχεία και τους δείκτες της νέας έκδοσης του Εθνικού Κέντρου Τεκμηρίωσης και Ηλεκτρονικού Περιεχομένου (ΕΚΤ)</w:t>
      </w:r>
      <w:r>
        <w:rPr>
          <w:lang w:val="el-GR"/>
        </w:rPr>
        <w:t xml:space="preserve"> με τίτλο «</w:t>
      </w:r>
      <w:r w:rsidRPr="00A46A3A">
        <w:rPr>
          <w:lang w:val="el-GR"/>
        </w:rPr>
        <w:t>Η ερευνητική δραστηριότητα των ελληνικών φορέων σε χρηματοδοτούμενα έργα, Πρόγραμμα «Ορίζοντας Ευρώπη», 2021-2022</w:t>
      </w:r>
      <w:r>
        <w:rPr>
          <w:lang w:val="el-GR"/>
        </w:rPr>
        <w:t>» (</w:t>
      </w:r>
      <w:hyperlink r:id="rId11" w:history="1">
        <w:r w:rsidR="00AA18A1" w:rsidRPr="004177EE">
          <w:rPr>
            <w:rStyle w:val="Hyperlink"/>
            <w:lang w:val="el-GR"/>
          </w:rPr>
          <w:t>https://metrics.ekt.gr/publications/651</w:t>
        </w:r>
      </w:hyperlink>
      <w:r w:rsidR="00AA18A1" w:rsidRPr="00AA18A1">
        <w:rPr>
          <w:lang w:val="el-GR"/>
        </w:rPr>
        <w:t>)</w:t>
      </w:r>
      <w:r>
        <w:rPr>
          <w:lang w:val="el-GR"/>
        </w:rPr>
        <w:t xml:space="preserve">. </w:t>
      </w:r>
      <w:r w:rsidR="006B1418" w:rsidRPr="006B1418">
        <w:rPr>
          <w:lang w:val="el-GR"/>
        </w:rPr>
        <w:t xml:space="preserve">Στα εγκεκριμένα έργα της πρώτης διετίας 2021-2022, συμμετέχουν επιχειρήσεις, τα ελληνικά Πανεπιστήμια, τα ερευνητικά κέντρα και άλλοι δημόσιοι φορείς, καθώς και μη κερδοσκοπικοί οργανισμοί. Οι συμμετοχές προέρχονται </w:t>
      </w:r>
      <w:r w:rsidR="005C3000">
        <w:rPr>
          <w:lang w:val="el-GR"/>
        </w:rPr>
        <w:t xml:space="preserve">και από τις 13 </w:t>
      </w:r>
      <w:r w:rsidR="006B1418" w:rsidRPr="006B1418">
        <w:rPr>
          <w:lang w:val="el-GR"/>
        </w:rPr>
        <w:t xml:space="preserve">Περιφέρειες, ενώ οι θεματικές περιοχές με </w:t>
      </w:r>
      <w:r w:rsidR="00ED675E">
        <w:rPr>
          <w:lang w:val="el-GR"/>
        </w:rPr>
        <w:t>τον</w:t>
      </w:r>
      <w:r w:rsidR="006B1418" w:rsidRPr="006B1418">
        <w:rPr>
          <w:lang w:val="el-GR"/>
        </w:rPr>
        <w:t xml:space="preserve"> </w:t>
      </w:r>
      <w:r w:rsidR="00ED675E">
        <w:rPr>
          <w:lang w:val="el-GR"/>
        </w:rPr>
        <w:t xml:space="preserve">μεγαλύτερο </w:t>
      </w:r>
      <w:r w:rsidR="006B1418" w:rsidRPr="006B1418">
        <w:rPr>
          <w:lang w:val="el-GR"/>
        </w:rPr>
        <w:t xml:space="preserve">αριθμό συμμετοχών </w:t>
      </w:r>
      <w:r w:rsidR="00ED675E">
        <w:rPr>
          <w:lang w:val="el-GR"/>
        </w:rPr>
        <w:t>και τη</w:t>
      </w:r>
      <w:r w:rsidR="005C3000">
        <w:rPr>
          <w:lang w:val="el-GR"/>
        </w:rPr>
        <w:t xml:space="preserve"> μεγαλύτερη χρημα</w:t>
      </w:r>
      <w:r w:rsidR="00ED675E">
        <w:rPr>
          <w:lang w:val="el-GR"/>
        </w:rPr>
        <w:t xml:space="preserve">τοδότηση, είναι </w:t>
      </w:r>
      <w:r w:rsidR="006B1418" w:rsidRPr="006B1418">
        <w:rPr>
          <w:lang w:val="el-GR"/>
        </w:rPr>
        <w:t xml:space="preserve">«Ψηφιακές τεχνολογίες, </w:t>
      </w:r>
      <w:r w:rsidR="005764A9">
        <w:rPr>
          <w:lang w:val="el-GR"/>
        </w:rPr>
        <w:t>Β</w:t>
      </w:r>
      <w:r w:rsidR="006B1418" w:rsidRPr="006B1418">
        <w:rPr>
          <w:lang w:val="el-GR"/>
        </w:rPr>
        <w:t xml:space="preserve">ιομηχανία και </w:t>
      </w:r>
      <w:r w:rsidR="005764A9">
        <w:rPr>
          <w:lang w:val="el-GR"/>
        </w:rPr>
        <w:t>Δ</w:t>
      </w:r>
      <w:r w:rsidR="006B1418" w:rsidRPr="006B1418">
        <w:rPr>
          <w:lang w:val="el-GR"/>
        </w:rPr>
        <w:t xml:space="preserve">ιάστημα» και «Κλίμα, </w:t>
      </w:r>
      <w:r w:rsidR="005764A9">
        <w:rPr>
          <w:lang w:val="el-GR"/>
        </w:rPr>
        <w:t>Ε</w:t>
      </w:r>
      <w:r w:rsidR="006B1418" w:rsidRPr="006B1418">
        <w:rPr>
          <w:lang w:val="el-GR"/>
        </w:rPr>
        <w:t xml:space="preserve">νέργεια και </w:t>
      </w:r>
      <w:r w:rsidR="005764A9">
        <w:rPr>
          <w:lang w:val="el-GR"/>
        </w:rPr>
        <w:t>Κ</w:t>
      </w:r>
      <w:r w:rsidR="006B1418" w:rsidRPr="006B1418">
        <w:rPr>
          <w:lang w:val="el-GR"/>
        </w:rPr>
        <w:t xml:space="preserve">ινητικότητα». </w:t>
      </w:r>
      <w:r w:rsidR="005C3000">
        <w:rPr>
          <w:lang w:val="el-GR"/>
        </w:rPr>
        <w:t xml:space="preserve">Αξιοσημείωτη </w:t>
      </w:r>
      <w:r w:rsidR="006B1418" w:rsidRPr="006B1418">
        <w:rPr>
          <w:lang w:val="el-GR"/>
        </w:rPr>
        <w:t>είναι επίσης η δικτύωση που επιτυγχάνουν οι ελληνικοί φορείς, δημιουργώντας συνεργατικούς δεσμούς με φορείς από 92 χώρες.</w:t>
      </w:r>
    </w:p>
    <w:p w14:paraId="72CD484D" w14:textId="71DA6DB8" w:rsidR="009C3C8C" w:rsidRPr="00BE4FBB" w:rsidRDefault="009C3C8C" w:rsidP="00A46A3A">
      <w:pPr>
        <w:spacing w:after="120" w:line="300" w:lineRule="exact"/>
        <w:jc w:val="both"/>
        <w:rPr>
          <w:i/>
          <w:lang w:val="el-GR"/>
        </w:rPr>
      </w:pPr>
      <w:r>
        <w:rPr>
          <w:lang w:val="el-GR"/>
        </w:rPr>
        <w:t xml:space="preserve">Όπως σημειώνει η Διευθύντρια του ΕΚΤ, Δρ. Εύη Σαχίνη, </w:t>
      </w:r>
      <w:r w:rsidR="00F5403E" w:rsidRPr="00BE4FBB">
        <w:rPr>
          <w:i/>
          <w:lang w:val="el-GR"/>
        </w:rPr>
        <w:t xml:space="preserve">«Ο σχεδιασμός κατάλληλων δημόσιων πολιτικών, που συνοδεύονται από αποτελεσματικούς μηχανισμούς χρηματοδότησης για την εφαρμογή τους, έχει αναδειχθεί </w:t>
      </w:r>
      <w:r w:rsidR="005C3000">
        <w:rPr>
          <w:i/>
          <w:lang w:val="el-GR"/>
        </w:rPr>
        <w:t xml:space="preserve">σε </w:t>
      </w:r>
      <w:r w:rsidR="00F5403E" w:rsidRPr="00BE4FBB">
        <w:rPr>
          <w:i/>
          <w:lang w:val="el-GR"/>
        </w:rPr>
        <w:t xml:space="preserve">καθοριστικό παράγοντα για την προώθηση των επενδύσεων στην έρευνα και την καινοτομία. </w:t>
      </w:r>
      <w:r w:rsidR="00E676CD" w:rsidRPr="00BE4FBB">
        <w:rPr>
          <w:i/>
          <w:lang w:val="el-GR"/>
        </w:rPr>
        <w:t>Η Ελλάδα ανήκει στις χώρες οι οποίες αξιοποίησαν, με την υποστήριξη των Εθνικών Σημείων Επαφής στα οποία συγκαταλέγεται το ΕΚΤ, τι</w:t>
      </w:r>
      <w:r w:rsidR="00AA18A1">
        <w:rPr>
          <w:i/>
          <w:lang w:val="el-GR"/>
        </w:rPr>
        <w:t>ς ευκαιρίες χρηματοδότησης των ευρωπαϊκών Προγραμμάτων Πλαίσιο για έρευνα &amp; καινοτομία,</w:t>
      </w:r>
      <w:r w:rsidR="00E676CD" w:rsidRPr="00BE4FBB">
        <w:rPr>
          <w:i/>
          <w:lang w:val="el-GR"/>
        </w:rPr>
        <w:t xml:space="preserve"> από την αρχή της εφαρμογής τους και με αξιοσημείωτα αποτελέσματα. </w:t>
      </w:r>
      <w:r w:rsidR="002E3A91" w:rsidRPr="00BE4FBB">
        <w:rPr>
          <w:rStyle w:val="markedcontent"/>
          <w:rFonts w:cs="Open Sans"/>
          <w:i/>
          <w:lang w:val="el-GR"/>
        </w:rPr>
        <w:t>Με δεδομένη την αυξανόμενη σημασία που επανακτά η άμεση δημόσια χρηματοδότηση για την έρευνα, το ΕΚΤ, ως Εθνική Στατιστική Αρχή</w:t>
      </w:r>
      <w:r w:rsidR="00ED675E">
        <w:rPr>
          <w:rStyle w:val="markedcontent"/>
          <w:rFonts w:cs="Open Sans"/>
          <w:i/>
          <w:lang w:val="el-GR"/>
        </w:rPr>
        <w:t>,</w:t>
      </w:r>
      <w:r w:rsidR="002E3A91" w:rsidRPr="00BE4FBB">
        <w:rPr>
          <w:rStyle w:val="markedcontent"/>
          <w:rFonts w:cs="Open Sans"/>
          <w:i/>
          <w:lang w:val="el-GR"/>
        </w:rPr>
        <w:t xml:space="preserve"> </w:t>
      </w:r>
      <w:r w:rsidR="005C3000">
        <w:rPr>
          <w:rStyle w:val="markedcontent"/>
          <w:rFonts w:cs="Open Sans"/>
          <w:i/>
          <w:lang w:val="el-GR"/>
        </w:rPr>
        <w:t xml:space="preserve">συλλέγει και διαθέτει </w:t>
      </w:r>
      <w:r w:rsidR="002E3A91" w:rsidRPr="00BE4FBB">
        <w:rPr>
          <w:rStyle w:val="markedcontent"/>
          <w:rFonts w:cs="Open Sans"/>
          <w:i/>
          <w:lang w:val="el-GR"/>
        </w:rPr>
        <w:t>στοιχεία για την αποτίμηση και την παρακολούθηση των δημόσιων χρηματοδοτικών παρεμβάσεων</w:t>
      </w:r>
      <w:r w:rsidR="00301F86" w:rsidRPr="00BE4FBB">
        <w:rPr>
          <w:i/>
          <w:lang w:val="el-GR"/>
        </w:rPr>
        <w:t>».</w:t>
      </w:r>
    </w:p>
    <w:p w14:paraId="00733E3D" w14:textId="650C49D1" w:rsidR="00604558" w:rsidRDefault="00CD1636" w:rsidP="00AA18A1">
      <w:pPr>
        <w:spacing w:after="120" w:line="300" w:lineRule="exact"/>
        <w:jc w:val="both"/>
        <w:rPr>
          <w:b/>
          <w:lang w:val="el-GR"/>
        </w:rPr>
      </w:pPr>
      <w:r w:rsidRPr="00CD1636">
        <w:rPr>
          <w:lang w:val="el-GR"/>
        </w:rPr>
        <w:t>Με την παρούσα έκδοση το ΕΚΤ εγκαινιάζει τη νέα εθνική στατιστική που παράγει ως Εθνική Στατιστική Αρχή με θέμα την «ερευνητική δραστηριότητα των ελληνικών φορέων σε χρηματοδοτούμενα έργα» και αναλύει τη συμμετοχή των ελληνικών φορέων στον Ορίζοντα Ευρώπη</w:t>
      </w:r>
      <w:r w:rsidR="00AA18A1">
        <w:rPr>
          <w:lang w:val="el-GR"/>
        </w:rPr>
        <w:t xml:space="preserve">, </w:t>
      </w:r>
      <w:r w:rsidRPr="00CD1636">
        <w:rPr>
          <w:lang w:val="el-GR"/>
        </w:rPr>
        <w:t xml:space="preserve">με αναφορά στα δύο πρώτα έτη υλοποίησης του </w:t>
      </w:r>
      <w:r w:rsidR="00AA18A1">
        <w:rPr>
          <w:lang w:val="el-GR"/>
        </w:rPr>
        <w:t>π</w:t>
      </w:r>
      <w:r w:rsidRPr="00CD1636">
        <w:rPr>
          <w:lang w:val="el-GR"/>
        </w:rPr>
        <w:t xml:space="preserve">ρογράμματος, 2021 και 2022. Τα δεδομένα αντλούνται από την </w:t>
      </w:r>
      <w:r w:rsidR="00FD32D7">
        <w:rPr>
          <w:lang w:val="el-GR"/>
        </w:rPr>
        <w:t xml:space="preserve">ευρωπαϊκή </w:t>
      </w:r>
      <w:r w:rsidRPr="00CD1636">
        <w:rPr>
          <w:lang w:val="el-GR"/>
        </w:rPr>
        <w:t xml:space="preserve">ηλεκτρονική βάση </w:t>
      </w:r>
      <w:proofErr w:type="spellStart"/>
      <w:r w:rsidRPr="00CD1636">
        <w:rPr>
          <w:lang w:val="el-GR"/>
        </w:rPr>
        <w:t>eCORDA</w:t>
      </w:r>
      <w:proofErr w:type="spellEnd"/>
      <w:r w:rsidR="005C5E24" w:rsidRPr="0031123B">
        <w:rPr>
          <w:lang w:val="el-GR"/>
        </w:rPr>
        <w:t>.</w:t>
      </w:r>
      <w:r w:rsidR="00AA18A1">
        <w:rPr>
          <w:lang w:val="el-GR"/>
        </w:rPr>
        <w:t xml:space="preserve"> Σημειώνεται ότι τ</w:t>
      </w:r>
      <w:r w:rsidR="00AA18A1" w:rsidRPr="00AA18A1">
        <w:rPr>
          <w:lang w:val="el-GR"/>
        </w:rPr>
        <w:t xml:space="preserve">ο ΕΚΤ, από το 2012, </w:t>
      </w:r>
      <w:r w:rsidR="00AA18A1">
        <w:rPr>
          <w:lang w:val="el-GR"/>
        </w:rPr>
        <w:t xml:space="preserve">έχει ξεκινήσει </w:t>
      </w:r>
      <w:r w:rsidR="00AA18A1" w:rsidRPr="00AA18A1">
        <w:rPr>
          <w:lang w:val="el-GR"/>
        </w:rPr>
        <w:t xml:space="preserve">τη δημοσίευση ειδικών εκθέσεων με αναλυτικά στοιχεία για τις επιδόσεις των ελληνικών φορέων στα Προγράμματα Πλαίσιο για την έρευνα της ΕΕ, «φωτίζοντας» με αυτό τον τρόπο σημαντικές πλευρές της ελληνικής ερευνητικής </w:t>
      </w:r>
      <w:r w:rsidR="00AA18A1" w:rsidRPr="00AA18A1">
        <w:rPr>
          <w:lang w:val="el-GR"/>
        </w:rPr>
        <w:lastRenderedPageBreak/>
        <w:t>δραστηριότητας</w:t>
      </w:r>
      <w:r w:rsidR="00ED675E">
        <w:rPr>
          <w:lang w:val="el-GR"/>
        </w:rPr>
        <w:t>, ώστε να εξάγονται συμπεράσματα χρήσιμα για την αποτελεσματική στόχευση των δημόσιων πολιτικών έρευνας</w:t>
      </w:r>
      <w:r w:rsidR="00AA18A1" w:rsidRPr="00AA18A1">
        <w:rPr>
          <w:lang w:val="el-GR"/>
        </w:rPr>
        <w:t>.</w:t>
      </w:r>
    </w:p>
    <w:p w14:paraId="60274E93" w14:textId="20E280F3" w:rsidR="00E67607" w:rsidRPr="006C6FF6" w:rsidRDefault="00FD0E43" w:rsidP="00604558">
      <w:pPr>
        <w:spacing w:after="120" w:line="240" w:lineRule="auto"/>
        <w:jc w:val="both"/>
        <w:rPr>
          <w:b/>
          <w:sz w:val="24"/>
          <w:lang w:val="el-GR"/>
        </w:rPr>
      </w:pPr>
      <w:r w:rsidRPr="006C6FF6">
        <w:rPr>
          <w:b/>
          <w:sz w:val="24"/>
          <w:lang w:val="el-GR"/>
        </w:rPr>
        <w:t xml:space="preserve">Η ερευνητική δραστηριότητα των ελληνικών φορέων </w:t>
      </w:r>
      <w:r w:rsidR="00AA18A1" w:rsidRPr="006C6FF6">
        <w:rPr>
          <w:b/>
          <w:sz w:val="24"/>
          <w:lang w:val="el-GR"/>
        </w:rPr>
        <w:t>στον Ορίζοντα Ευρώπη</w:t>
      </w:r>
    </w:p>
    <w:p w14:paraId="5EFE41E1" w14:textId="6CB5918F" w:rsidR="00AC48CF" w:rsidRDefault="00AA18A1" w:rsidP="00D96354">
      <w:pPr>
        <w:spacing w:after="120" w:line="300" w:lineRule="exact"/>
        <w:jc w:val="both"/>
        <w:rPr>
          <w:lang w:val="el-GR"/>
        </w:rPr>
      </w:pPr>
      <w:r w:rsidRPr="00E73DCA">
        <w:rPr>
          <w:lang w:val="el-GR"/>
        </w:rPr>
        <w:t>Τα στατιστικά στοιχεία της νέας εθνικής στατιστικής του ΕΚΤ επικεντρώνονται στην ερευνητική δραστηριότητα των ελληνικών φορέων σε έργα που χρηματοδοτούνται, δηλαδή τα έργα που έχουν αξιολογηθεί θετικά και έχουν προχωρήσει σε συμφωνίες επιχορήγησης.</w:t>
      </w:r>
      <w:r w:rsidRPr="00AA18A1">
        <w:rPr>
          <w:lang w:val="el-GR"/>
        </w:rPr>
        <w:t xml:space="preserve"> </w:t>
      </w:r>
      <w:r>
        <w:rPr>
          <w:lang w:val="el-GR"/>
        </w:rPr>
        <w:t>Β</w:t>
      </w:r>
      <w:r w:rsidR="005B31A5">
        <w:rPr>
          <w:lang w:val="el-GR"/>
        </w:rPr>
        <w:t>ασική παράμετρο της έκδοσης</w:t>
      </w:r>
      <w:r w:rsidR="00A67BA1">
        <w:rPr>
          <w:lang w:val="el-GR"/>
        </w:rPr>
        <w:t xml:space="preserve"> </w:t>
      </w:r>
      <w:r w:rsidR="00FD32D7">
        <w:rPr>
          <w:lang w:val="el-GR"/>
        </w:rPr>
        <w:t>αποτελεί</w:t>
      </w:r>
      <w:r w:rsidR="00A67BA1">
        <w:rPr>
          <w:lang w:val="el-GR"/>
        </w:rPr>
        <w:t xml:space="preserve"> </w:t>
      </w:r>
      <w:r w:rsidR="00A67BA1" w:rsidRPr="00D96354">
        <w:rPr>
          <w:lang w:val="el-GR"/>
        </w:rPr>
        <w:t xml:space="preserve">ο αριθμός των </w:t>
      </w:r>
      <w:r w:rsidR="00A67BA1" w:rsidRPr="00AA18A1">
        <w:rPr>
          <w:b/>
          <w:lang w:val="el-GR"/>
        </w:rPr>
        <w:t xml:space="preserve">εγκεκριμένων έργων </w:t>
      </w:r>
      <w:r w:rsidR="00A67BA1" w:rsidRPr="00D96354">
        <w:rPr>
          <w:lang w:val="el-GR"/>
        </w:rPr>
        <w:t>στον Ορίζοντα Ευρώπη</w:t>
      </w:r>
      <w:r>
        <w:rPr>
          <w:lang w:val="el-GR"/>
        </w:rPr>
        <w:t xml:space="preserve"> την περίοδο 2021-2022,</w:t>
      </w:r>
      <w:r w:rsidR="00A67BA1" w:rsidRPr="00D96354">
        <w:rPr>
          <w:lang w:val="el-GR"/>
        </w:rPr>
        <w:t xml:space="preserve"> </w:t>
      </w:r>
      <w:r w:rsidR="00BD00AB" w:rsidRPr="00D96354">
        <w:rPr>
          <w:lang w:val="el-GR"/>
        </w:rPr>
        <w:t>όπου με 829 εγκεκριμένα έργα</w:t>
      </w:r>
      <w:r w:rsidR="000A4289" w:rsidRPr="00D96354">
        <w:rPr>
          <w:lang w:val="el-GR"/>
        </w:rPr>
        <w:t xml:space="preserve"> </w:t>
      </w:r>
      <w:r w:rsidR="00941B3C" w:rsidRPr="00D96354">
        <w:rPr>
          <w:lang w:val="el-GR"/>
        </w:rPr>
        <w:t xml:space="preserve">η χώρα μας κατατάσσεται στην </w:t>
      </w:r>
      <w:r w:rsidR="00B83CE0">
        <w:rPr>
          <w:lang w:val="el-GR"/>
        </w:rPr>
        <w:t>7η</w:t>
      </w:r>
      <w:r w:rsidR="00941B3C" w:rsidRPr="00D96354">
        <w:rPr>
          <w:lang w:val="el-GR"/>
        </w:rPr>
        <w:t xml:space="preserve"> θέση μεταξύ των χωρών της ΕΕ27 (μερίδιο 16,5%</w:t>
      </w:r>
      <w:r w:rsidR="00E0355C" w:rsidRPr="00E0355C">
        <w:rPr>
          <w:lang w:val="el-GR"/>
        </w:rPr>
        <w:t xml:space="preserve"> επί του συνόλου των 5.019 εγκεκριμένων έργων</w:t>
      </w:r>
      <w:r w:rsidR="00941B3C" w:rsidRPr="00D96354">
        <w:rPr>
          <w:lang w:val="el-GR"/>
        </w:rPr>
        <w:t xml:space="preserve">). </w:t>
      </w:r>
      <w:r w:rsidR="009E7853">
        <w:rPr>
          <w:lang w:val="el-GR"/>
        </w:rPr>
        <w:t>Προηγούνται οι χώρες: Γερμανία</w:t>
      </w:r>
      <w:r w:rsidR="00FD32D7">
        <w:rPr>
          <w:lang w:val="el-GR"/>
        </w:rPr>
        <w:t>,</w:t>
      </w:r>
      <w:r w:rsidR="009E7853">
        <w:rPr>
          <w:lang w:val="el-GR"/>
        </w:rPr>
        <w:t xml:space="preserve"> Ισπανία, Ιταλία, Γαλλία, Ολλανδία και Βέλγιο. </w:t>
      </w:r>
      <w:r w:rsidR="00AC48CF">
        <w:rPr>
          <w:lang w:val="el-GR"/>
        </w:rPr>
        <w:t xml:space="preserve">Επιπλέον, στην κατάταξη με βάση </w:t>
      </w:r>
      <w:r w:rsidR="00AC48CF" w:rsidRPr="00AC48CF">
        <w:rPr>
          <w:lang w:val="el-GR"/>
        </w:rPr>
        <w:t xml:space="preserve">τον </w:t>
      </w:r>
      <w:r w:rsidR="00AC48CF" w:rsidRPr="00AC48CF">
        <w:rPr>
          <w:b/>
          <w:lang w:val="el-GR"/>
        </w:rPr>
        <w:t>συντονιστικό ρόλο</w:t>
      </w:r>
      <w:r w:rsidR="00AC48CF" w:rsidRPr="00AC48CF">
        <w:rPr>
          <w:lang w:val="el-GR"/>
        </w:rPr>
        <w:t>, ο οποίος είναι ένας έμμεσος δείκτης για την αριστεία, την αναγνωρισιμότητα και τη θέση των χωρών και των φορέων στην έρευνα, η Ελλάδα καταλαμβάνει την όγδοη (8η) θέση μεταξύ των χωρών της ΕΕ27</w:t>
      </w:r>
      <w:r w:rsidR="00AC48CF">
        <w:rPr>
          <w:lang w:val="el-GR"/>
        </w:rPr>
        <w:t xml:space="preserve"> (204 έργα, μερίδιο 4,2%).</w:t>
      </w:r>
    </w:p>
    <w:p w14:paraId="5B32504B" w14:textId="392BDF8F" w:rsidR="00604558" w:rsidRDefault="00035358" w:rsidP="00D96354">
      <w:pPr>
        <w:spacing w:after="120" w:line="300" w:lineRule="exact"/>
        <w:jc w:val="both"/>
        <w:rPr>
          <w:lang w:val="el-GR"/>
        </w:rPr>
      </w:pPr>
      <w:r w:rsidRPr="00D96354">
        <w:rPr>
          <w:lang w:val="el-GR"/>
        </w:rPr>
        <w:t xml:space="preserve">Ακολουθεί ο </w:t>
      </w:r>
      <w:r w:rsidRPr="00BC63DA">
        <w:rPr>
          <w:b/>
          <w:lang w:val="el-GR"/>
        </w:rPr>
        <w:t>αριθμός συμμετοχών</w:t>
      </w:r>
      <w:r w:rsidRPr="00D96354">
        <w:rPr>
          <w:lang w:val="el-GR"/>
        </w:rPr>
        <w:t xml:space="preserve"> ως δεύτερη βασική διάσταση</w:t>
      </w:r>
      <w:r w:rsidR="00D96354">
        <w:rPr>
          <w:lang w:val="el-GR"/>
        </w:rPr>
        <w:t xml:space="preserve"> </w:t>
      </w:r>
      <w:r w:rsidR="00BC63DA">
        <w:rPr>
          <w:lang w:val="el-GR"/>
        </w:rPr>
        <w:t xml:space="preserve">στην προσπάθεια </w:t>
      </w:r>
      <w:r w:rsidR="00BC63DA" w:rsidRPr="00BC63DA">
        <w:rPr>
          <w:lang w:val="el-GR"/>
        </w:rPr>
        <w:t>αποτύπωσης του βαθμού ή της «έντασης» της ερευνητικής δραστηριότητας των φορέων μιας χώρας.</w:t>
      </w:r>
      <w:r w:rsidR="00B40736" w:rsidRPr="00B40736">
        <w:rPr>
          <w:lang w:val="el-GR"/>
        </w:rPr>
        <w:t xml:space="preserve"> </w:t>
      </w:r>
      <w:r w:rsidR="00D806DD">
        <w:rPr>
          <w:lang w:val="el-GR"/>
        </w:rPr>
        <w:t>Το μερίδιο της χώρας ανέρχεται σε 1.716 συμμετοχές (5,3%)</w:t>
      </w:r>
      <w:r w:rsidR="004F19E3">
        <w:rPr>
          <w:lang w:val="el-GR"/>
        </w:rPr>
        <w:t xml:space="preserve">, </w:t>
      </w:r>
      <w:r w:rsidR="009E7853">
        <w:rPr>
          <w:lang w:val="el-GR"/>
        </w:rPr>
        <w:t xml:space="preserve">με την Ελλάδα να καταλαμβάνει </w:t>
      </w:r>
      <w:r w:rsidR="004F19E3" w:rsidRPr="004F19E3">
        <w:rPr>
          <w:lang w:val="el-GR"/>
        </w:rPr>
        <w:t xml:space="preserve">την </w:t>
      </w:r>
      <w:r w:rsidR="00F87DC7">
        <w:rPr>
          <w:lang w:val="el-GR"/>
        </w:rPr>
        <w:t>7</w:t>
      </w:r>
      <w:r w:rsidR="004F19E3" w:rsidRPr="004F19E3">
        <w:rPr>
          <w:lang w:val="el-GR"/>
        </w:rPr>
        <w:t>η θέση μεταξύ των χωρών της ΕΕ27</w:t>
      </w:r>
      <w:r w:rsidR="004F19E3">
        <w:rPr>
          <w:lang w:val="el-GR"/>
        </w:rPr>
        <w:t xml:space="preserve">. </w:t>
      </w:r>
      <w:r w:rsidR="00F87DC7">
        <w:rPr>
          <w:lang w:val="el-GR"/>
        </w:rPr>
        <w:t xml:space="preserve">Το σύνολο αυτών των συμμετοχών μεταφράζεται σε </w:t>
      </w:r>
      <w:r w:rsidR="00F87DC7" w:rsidRPr="006D0F04">
        <w:rPr>
          <w:b/>
          <w:lang w:val="el-GR"/>
        </w:rPr>
        <w:t>χρηματοδότηση</w:t>
      </w:r>
      <w:r w:rsidR="00F87DC7">
        <w:rPr>
          <w:lang w:val="el-GR"/>
        </w:rPr>
        <w:t xml:space="preserve"> ύψους </w:t>
      </w:r>
      <w:r w:rsidR="00F87DC7" w:rsidRPr="00F87DC7">
        <w:rPr>
          <w:lang w:val="el-GR"/>
        </w:rPr>
        <w:t xml:space="preserve">644,72 εκατ. </w:t>
      </w:r>
      <w:r w:rsidR="00ED675E">
        <w:rPr>
          <w:lang w:val="el-GR"/>
        </w:rPr>
        <w:t>ε</w:t>
      </w:r>
      <w:r w:rsidR="00F87DC7" w:rsidRPr="00F87DC7">
        <w:rPr>
          <w:lang w:val="el-GR"/>
        </w:rPr>
        <w:t>υρώ</w:t>
      </w:r>
      <w:r w:rsidR="00F87DC7">
        <w:rPr>
          <w:lang w:val="el-GR"/>
        </w:rPr>
        <w:t xml:space="preserve">, ποσό που </w:t>
      </w:r>
      <w:r w:rsidR="00770BE3">
        <w:rPr>
          <w:lang w:val="el-GR"/>
        </w:rPr>
        <w:t xml:space="preserve">αντιστοιχεί </w:t>
      </w:r>
      <w:r w:rsidR="00AB504A" w:rsidRPr="00AB504A">
        <w:rPr>
          <w:lang w:val="el-GR"/>
        </w:rPr>
        <w:t>στο 4,5% της συνολικής χρηματοδότησης που έχουν λάβει φορείς από χώρες της ΕΕ27</w:t>
      </w:r>
      <w:r w:rsidR="006B2FA3" w:rsidRPr="006B2FA3">
        <w:rPr>
          <w:lang w:val="el-GR"/>
        </w:rPr>
        <w:t xml:space="preserve">, </w:t>
      </w:r>
      <w:r w:rsidR="00BD23CC">
        <w:rPr>
          <w:lang w:val="el-GR"/>
        </w:rPr>
        <w:t xml:space="preserve">με τη χώρα μας να </w:t>
      </w:r>
      <w:r w:rsidR="006B2FA3">
        <w:rPr>
          <w:lang w:val="el-GR"/>
        </w:rPr>
        <w:t>καταλαμβάν</w:t>
      </w:r>
      <w:r w:rsidR="00BD23CC">
        <w:rPr>
          <w:lang w:val="el-GR"/>
        </w:rPr>
        <w:t xml:space="preserve">ει </w:t>
      </w:r>
      <w:r w:rsidR="006B2FA3">
        <w:rPr>
          <w:lang w:val="el-GR"/>
        </w:rPr>
        <w:t xml:space="preserve">και πάλι </w:t>
      </w:r>
      <w:r w:rsidR="00182333" w:rsidRPr="00182333">
        <w:rPr>
          <w:lang w:val="el-GR"/>
        </w:rPr>
        <w:t>την 7η θέση.</w:t>
      </w:r>
    </w:p>
    <w:p w14:paraId="594A6E76" w14:textId="66F0BB22" w:rsidR="009E7853" w:rsidRDefault="00253F36" w:rsidP="00D96354">
      <w:pPr>
        <w:spacing w:after="120" w:line="300" w:lineRule="exact"/>
        <w:jc w:val="both"/>
        <w:rPr>
          <w:lang w:val="el-GR"/>
        </w:rPr>
      </w:pPr>
      <w:r>
        <w:rPr>
          <w:lang w:val="el-GR"/>
        </w:rPr>
        <w:t>Όσον αφορά</w:t>
      </w:r>
      <w:r w:rsidR="00D919D3">
        <w:rPr>
          <w:lang w:val="el-GR"/>
        </w:rPr>
        <w:t xml:space="preserve"> το</w:t>
      </w:r>
      <w:r w:rsidR="00907A59">
        <w:rPr>
          <w:lang w:val="el-GR"/>
        </w:rPr>
        <w:t>υ</w:t>
      </w:r>
      <w:r w:rsidR="00D919D3">
        <w:rPr>
          <w:lang w:val="el-GR"/>
        </w:rPr>
        <w:t>ς</w:t>
      </w:r>
      <w:r w:rsidR="0031123B" w:rsidRPr="0031123B">
        <w:rPr>
          <w:lang w:val="el-GR"/>
        </w:rPr>
        <w:t xml:space="preserve"> </w:t>
      </w:r>
      <w:r w:rsidR="0031123B">
        <w:rPr>
          <w:lang w:val="el-GR"/>
        </w:rPr>
        <w:t>κυριότερους φορείς ανά</w:t>
      </w:r>
      <w:r w:rsidR="00D919D3">
        <w:rPr>
          <w:lang w:val="el-GR"/>
        </w:rPr>
        <w:t xml:space="preserve"> </w:t>
      </w:r>
      <w:r w:rsidR="00D919D3" w:rsidRPr="00056877">
        <w:rPr>
          <w:b/>
          <w:lang w:val="el-GR"/>
        </w:rPr>
        <w:t>τομ</w:t>
      </w:r>
      <w:r w:rsidR="0031123B">
        <w:rPr>
          <w:b/>
          <w:lang w:val="el-GR"/>
        </w:rPr>
        <w:t>έα</w:t>
      </w:r>
      <w:r w:rsidR="00D919D3" w:rsidRPr="00056877">
        <w:rPr>
          <w:b/>
          <w:lang w:val="el-GR"/>
        </w:rPr>
        <w:t xml:space="preserve"> δραστηριότητας</w:t>
      </w:r>
      <w:r w:rsidR="0031123B">
        <w:rPr>
          <w:lang w:val="el-GR"/>
        </w:rPr>
        <w:t>, στον τομέα των επιχειρήσεων (</w:t>
      </w:r>
      <w:r w:rsidR="0031123B">
        <w:t>BES</w:t>
      </w:r>
      <w:r w:rsidR="0031123B">
        <w:rPr>
          <w:lang w:val="el-GR"/>
        </w:rPr>
        <w:t>)</w:t>
      </w:r>
      <w:r w:rsidR="0031123B" w:rsidRPr="007357D9">
        <w:rPr>
          <w:lang w:val="el-GR"/>
        </w:rPr>
        <w:t xml:space="preserve"> </w:t>
      </w:r>
      <w:r w:rsidR="007357D9">
        <w:rPr>
          <w:lang w:val="el-GR"/>
        </w:rPr>
        <w:t xml:space="preserve">έχουμε χρηματοδότηση </w:t>
      </w:r>
      <w:r>
        <w:rPr>
          <w:lang w:val="el-GR"/>
        </w:rPr>
        <w:t xml:space="preserve">συνολικού ύψους 209,95 εκατ. </w:t>
      </w:r>
      <w:r w:rsidR="009E7853">
        <w:rPr>
          <w:lang w:val="el-GR"/>
        </w:rPr>
        <w:t>ε</w:t>
      </w:r>
      <w:r>
        <w:rPr>
          <w:lang w:val="el-GR"/>
        </w:rPr>
        <w:t>υρώ</w:t>
      </w:r>
      <w:r w:rsidR="00FD32D7">
        <w:rPr>
          <w:lang w:val="el-GR"/>
        </w:rPr>
        <w:t>,</w:t>
      </w:r>
      <w:r>
        <w:rPr>
          <w:lang w:val="el-GR"/>
        </w:rPr>
        <w:t xml:space="preserve"> </w:t>
      </w:r>
      <w:r w:rsidR="00DB3FA1">
        <w:rPr>
          <w:lang w:val="el-GR"/>
        </w:rPr>
        <w:t xml:space="preserve">με τις </w:t>
      </w:r>
      <w:r w:rsidR="00ED675E">
        <w:rPr>
          <w:lang w:val="el-GR"/>
        </w:rPr>
        <w:t>τρεις</w:t>
      </w:r>
      <w:r w:rsidR="002F1187">
        <w:rPr>
          <w:lang w:val="el-GR"/>
        </w:rPr>
        <w:t xml:space="preserve"> </w:t>
      </w:r>
      <w:r w:rsidR="00D70CC5">
        <w:rPr>
          <w:lang w:val="el-GR"/>
        </w:rPr>
        <w:t>επιχειρήσεις που έχουν επιτ</w:t>
      </w:r>
      <w:r w:rsidR="009D6043">
        <w:rPr>
          <w:lang w:val="el-GR"/>
        </w:rPr>
        <w:t>ύ</w:t>
      </w:r>
      <w:r w:rsidR="00D70CC5">
        <w:rPr>
          <w:lang w:val="el-GR"/>
        </w:rPr>
        <w:t xml:space="preserve">χει την υψηλότερη χρηματοδότηση να είναι </w:t>
      </w:r>
      <w:r w:rsidR="002D2262">
        <w:rPr>
          <w:lang w:val="el-GR"/>
        </w:rPr>
        <w:t xml:space="preserve">η </w:t>
      </w:r>
      <w:r w:rsidR="00C108C5" w:rsidRPr="00C108C5">
        <w:rPr>
          <w:lang w:val="el-GR"/>
        </w:rPr>
        <w:t>WINGS ICT SOLUTIONS</w:t>
      </w:r>
      <w:r w:rsidR="00C108C5">
        <w:rPr>
          <w:lang w:val="el-GR"/>
        </w:rPr>
        <w:t xml:space="preserve">, η </w:t>
      </w:r>
      <w:r w:rsidR="00C108C5" w:rsidRPr="00C108C5">
        <w:rPr>
          <w:lang w:val="el-GR"/>
        </w:rPr>
        <w:t>ΓΙΟΥΜΠΙΤΕΚ</w:t>
      </w:r>
      <w:r w:rsidR="0065011A" w:rsidRPr="0065011A">
        <w:rPr>
          <w:lang w:val="el-GR"/>
        </w:rPr>
        <w:t xml:space="preserve"> </w:t>
      </w:r>
      <w:r w:rsidR="0065011A">
        <w:rPr>
          <w:lang w:val="el-GR"/>
        </w:rPr>
        <w:t>και η ΤΙΤΑΝ</w:t>
      </w:r>
      <w:r w:rsidR="00C108C5">
        <w:rPr>
          <w:lang w:val="el-GR"/>
        </w:rPr>
        <w:t xml:space="preserve">. </w:t>
      </w:r>
      <w:r w:rsidR="00FD0B4A">
        <w:rPr>
          <w:lang w:val="el-GR"/>
        </w:rPr>
        <w:t xml:space="preserve">Στον τομέα της τριτοβάθμιας εκπαίδευσης </w:t>
      </w:r>
      <w:r w:rsidR="00C108C5" w:rsidRPr="00C108C5">
        <w:rPr>
          <w:lang w:val="el-GR"/>
        </w:rPr>
        <w:t>(</w:t>
      </w:r>
      <w:r w:rsidR="00C108C5">
        <w:t>HES</w:t>
      </w:r>
      <w:r w:rsidR="00C108C5" w:rsidRPr="00C108C5">
        <w:rPr>
          <w:lang w:val="el-GR"/>
        </w:rPr>
        <w:t xml:space="preserve">) </w:t>
      </w:r>
      <w:r w:rsidR="004E6CEF" w:rsidRPr="004E6CEF">
        <w:rPr>
          <w:lang w:val="el-GR"/>
        </w:rPr>
        <w:t xml:space="preserve">συμμετέχουν όλα τα Πανεπιστήμια της χώρας </w:t>
      </w:r>
      <w:r w:rsidR="006F5651" w:rsidRPr="006F5651">
        <w:rPr>
          <w:lang w:val="el-GR"/>
        </w:rPr>
        <w:t>και τα Ερευνητικά Πανεπιστημιακά Ινστιτούτα</w:t>
      </w:r>
      <w:r w:rsidR="00FD32D7">
        <w:rPr>
          <w:lang w:val="el-GR"/>
        </w:rPr>
        <w:t>,</w:t>
      </w:r>
      <w:r w:rsidR="00C108C5" w:rsidRPr="00C108C5">
        <w:rPr>
          <w:lang w:val="el-GR"/>
        </w:rPr>
        <w:t xml:space="preserve"> </w:t>
      </w:r>
      <w:r w:rsidR="00C108C5">
        <w:rPr>
          <w:lang w:val="el-GR"/>
        </w:rPr>
        <w:t xml:space="preserve">και ύψος εγκεκριμένης χρηματοδότησης 209,87 εκατ. </w:t>
      </w:r>
      <w:r w:rsidR="009E7853">
        <w:rPr>
          <w:lang w:val="el-GR"/>
        </w:rPr>
        <w:t>ε</w:t>
      </w:r>
      <w:r w:rsidR="00C108C5">
        <w:rPr>
          <w:lang w:val="el-GR"/>
        </w:rPr>
        <w:t>υρώ</w:t>
      </w:r>
      <w:r w:rsidR="004E6CEF" w:rsidRPr="004E6CEF">
        <w:rPr>
          <w:lang w:val="el-GR"/>
        </w:rPr>
        <w:t xml:space="preserve">. </w:t>
      </w:r>
      <w:r w:rsidR="0017221B">
        <w:rPr>
          <w:lang w:val="el-GR"/>
        </w:rPr>
        <w:t xml:space="preserve">Ειδικότερα, </w:t>
      </w:r>
      <w:r w:rsidR="0017221B" w:rsidRPr="0017221B">
        <w:rPr>
          <w:lang w:val="el-GR"/>
        </w:rPr>
        <w:t xml:space="preserve">το Εθνικό Μετσόβιο Πολυτεχνείο </w:t>
      </w:r>
      <w:r w:rsidR="00B83CE0">
        <w:rPr>
          <w:lang w:val="el-GR"/>
        </w:rPr>
        <w:t xml:space="preserve">και </w:t>
      </w:r>
      <w:r w:rsidR="0017221B" w:rsidRPr="0017221B">
        <w:rPr>
          <w:lang w:val="el-GR"/>
        </w:rPr>
        <w:t xml:space="preserve">το συνδεδεμένο με αυτό Ερευνητικό Πανεπιστημιακό Ινστιτούτο Συστημάτων Επικοινωνιών &amp; Υπολογιστών "ΕΠΙΣΕΥ" </w:t>
      </w:r>
      <w:r w:rsidR="00C108C5">
        <w:rPr>
          <w:lang w:val="el-GR"/>
        </w:rPr>
        <w:t>καταλαμβάνουν</w:t>
      </w:r>
      <w:r w:rsidR="0065011A">
        <w:rPr>
          <w:lang w:val="el-GR"/>
        </w:rPr>
        <w:t xml:space="preserve"> την πρώτη θέση</w:t>
      </w:r>
      <w:r w:rsidR="0017221B" w:rsidRPr="0017221B">
        <w:rPr>
          <w:lang w:val="el-GR"/>
        </w:rPr>
        <w:t xml:space="preserve"> </w:t>
      </w:r>
      <w:r w:rsidR="00B83CE0">
        <w:rPr>
          <w:lang w:val="el-GR"/>
        </w:rPr>
        <w:t>και ακολουθούν</w:t>
      </w:r>
      <w:r w:rsidR="00C108C5">
        <w:rPr>
          <w:lang w:val="el-GR"/>
        </w:rPr>
        <w:t xml:space="preserve"> </w:t>
      </w:r>
      <w:r w:rsidR="0017221B" w:rsidRPr="0017221B">
        <w:rPr>
          <w:lang w:val="el-GR"/>
        </w:rPr>
        <w:t>το Αριστοτέλειο Πανεπιστήμιο Θεσσαλονίκης</w:t>
      </w:r>
      <w:r w:rsidR="0065011A">
        <w:rPr>
          <w:lang w:val="el-GR"/>
        </w:rPr>
        <w:t xml:space="preserve"> και το Πανεπιστήμιο Πατρών</w:t>
      </w:r>
      <w:r w:rsidR="0017221B" w:rsidRPr="0017221B">
        <w:rPr>
          <w:lang w:val="el-GR"/>
        </w:rPr>
        <w:t>.</w:t>
      </w:r>
      <w:r w:rsidR="0017221B">
        <w:rPr>
          <w:lang w:val="el-GR"/>
        </w:rPr>
        <w:t xml:space="preserve"> </w:t>
      </w:r>
    </w:p>
    <w:p w14:paraId="343F3B3E" w14:textId="0B2C092A" w:rsidR="00A62093" w:rsidRPr="008B3897" w:rsidRDefault="00015FE8" w:rsidP="00D96354">
      <w:pPr>
        <w:spacing w:after="120" w:line="300" w:lineRule="exact"/>
        <w:jc w:val="both"/>
        <w:rPr>
          <w:lang w:val="el-GR"/>
        </w:rPr>
      </w:pPr>
      <w:r w:rsidRPr="00015FE8">
        <w:rPr>
          <w:lang w:val="el-GR"/>
        </w:rPr>
        <w:t>Στους κρατικούς φορείς</w:t>
      </w:r>
      <w:r w:rsidR="00396EA9">
        <w:rPr>
          <w:lang w:val="el-GR"/>
        </w:rPr>
        <w:t xml:space="preserve"> (</w:t>
      </w:r>
      <w:r w:rsidR="00396EA9">
        <w:t>GOV</w:t>
      </w:r>
      <w:r w:rsidR="00396EA9">
        <w:rPr>
          <w:lang w:val="el-GR"/>
        </w:rPr>
        <w:t>)</w:t>
      </w:r>
      <w:r w:rsidRPr="00015FE8">
        <w:rPr>
          <w:lang w:val="el-GR"/>
        </w:rPr>
        <w:t xml:space="preserve">, </w:t>
      </w:r>
      <w:r w:rsidR="00EC465E" w:rsidRPr="00EC465E">
        <w:rPr>
          <w:lang w:val="el-GR"/>
        </w:rPr>
        <w:t>με συνολικ</w:t>
      </w:r>
      <w:r w:rsidR="00EC465E">
        <w:rPr>
          <w:lang w:val="el-GR"/>
        </w:rPr>
        <w:t xml:space="preserve">ή εγκεκριμένη χρηματοδότηση 177,08 εκατ. ευρώ, </w:t>
      </w:r>
      <w:r w:rsidR="00630E45">
        <w:rPr>
          <w:lang w:val="el-GR"/>
        </w:rPr>
        <w:t>σ</w:t>
      </w:r>
      <w:r w:rsidR="00F618D5">
        <w:rPr>
          <w:lang w:val="el-GR"/>
        </w:rPr>
        <w:t xml:space="preserve">την πρώτη θέση </w:t>
      </w:r>
      <w:r w:rsidR="00B83CE0">
        <w:rPr>
          <w:lang w:val="el-GR"/>
        </w:rPr>
        <w:t xml:space="preserve">βρίσκονται </w:t>
      </w:r>
      <w:r w:rsidRPr="00015FE8">
        <w:rPr>
          <w:lang w:val="el-GR"/>
        </w:rPr>
        <w:t>το Εθνικό Κέντρο Έρευνας και Τεχνολογικής Ανάπτυξης, το Ίδρυμα Τεχνολογίας και Έρευνας</w:t>
      </w:r>
      <w:r w:rsidR="00630E45">
        <w:rPr>
          <w:lang w:val="el-GR"/>
        </w:rPr>
        <w:t xml:space="preserve"> </w:t>
      </w:r>
      <w:r w:rsidR="00EC465E">
        <w:rPr>
          <w:lang w:val="el-GR"/>
        </w:rPr>
        <w:t xml:space="preserve">και το Αθηνά - </w:t>
      </w:r>
      <w:r w:rsidRPr="00015FE8">
        <w:rPr>
          <w:lang w:val="el-GR"/>
        </w:rPr>
        <w:t xml:space="preserve">Ερευνητικό Κέντρο Καινοτομίας στις Τεχνολογίες της Πληροφορίας, </w:t>
      </w:r>
      <w:r w:rsidR="0065011A">
        <w:rPr>
          <w:lang w:val="el-GR"/>
        </w:rPr>
        <w:t>των Επικοινωνιών και της Γνώσης</w:t>
      </w:r>
      <w:r w:rsidRPr="00015FE8">
        <w:rPr>
          <w:lang w:val="el-GR"/>
        </w:rPr>
        <w:t>.</w:t>
      </w:r>
      <w:r>
        <w:rPr>
          <w:lang w:val="el-GR"/>
        </w:rPr>
        <w:t xml:space="preserve"> </w:t>
      </w:r>
      <w:r w:rsidR="009620D3">
        <w:rPr>
          <w:lang w:val="el-GR"/>
        </w:rPr>
        <w:t>Τέλος</w:t>
      </w:r>
      <w:r>
        <w:rPr>
          <w:lang w:val="el-GR"/>
        </w:rPr>
        <w:t>, σ</w:t>
      </w:r>
      <w:r w:rsidR="009868BA" w:rsidRPr="009868BA">
        <w:rPr>
          <w:lang w:val="el-GR"/>
        </w:rPr>
        <w:t xml:space="preserve">τον τομέα </w:t>
      </w:r>
      <w:r w:rsidR="005A247A">
        <w:rPr>
          <w:lang w:val="el-GR"/>
        </w:rPr>
        <w:t xml:space="preserve">των </w:t>
      </w:r>
      <w:r w:rsidR="009868BA" w:rsidRPr="009868BA">
        <w:rPr>
          <w:lang w:val="el-GR"/>
        </w:rPr>
        <w:t xml:space="preserve">ιδιωτικών μη-κερδοσκοπικών ιδρυμάτων </w:t>
      </w:r>
      <w:r w:rsidR="00516C15" w:rsidRPr="00516C15">
        <w:rPr>
          <w:lang w:val="el-GR"/>
        </w:rPr>
        <w:t>(</w:t>
      </w:r>
      <w:r w:rsidR="00516C15">
        <w:t>PNP</w:t>
      </w:r>
      <w:r w:rsidR="00516C15" w:rsidRPr="00516C15">
        <w:rPr>
          <w:lang w:val="el-GR"/>
        </w:rPr>
        <w:t>)</w:t>
      </w:r>
      <w:r w:rsidR="007E6D9D">
        <w:rPr>
          <w:lang w:val="el-GR"/>
        </w:rPr>
        <w:t xml:space="preserve">, </w:t>
      </w:r>
      <w:r w:rsidR="00EC465E">
        <w:rPr>
          <w:lang w:val="el-GR"/>
        </w:rPr>
        <w:t xml:space="preserve">με συνολική χρηματοδότηση 47,82 εκατ. ευρώ, </w:t>
      </w:r>
      <w:r w:rsidR="007E6D9D">
        <w:rPr>
          <w:lang w:val="el-GR"/>
        </w:rPr>
        <w:t>στις πρώτες θέσεις βρίσκονται</w:t>
      </w:r>
      <w:r w:rsidR="00ED675E">
        <w:rPr>
          <w:lang w:val="el-GR"/>
        </w:rPr>
        <w:t xml:space="preserve"> οι φορείς: </w:t>
      </w:r>
      <w:r w:rsidR="008B3897" w:rsidRPr="008B3897">
        <w:rPr>
          <w:lang w:val="el-GR"/>
        </w:rPr>
        <w:t>FOODSCALE</w:t>
      </w:r>
      <w:r w:rsidR="008B3897">
        <w:rPr>
          <w:lang w:val="el-GR"/>
        </w:rPr>
        <w:t xml:space="preserve">, </w:t>
      </w:r>
      <w:r w:rsidR="008B3897" w:rsidRPr="008B3897">
        <w:rPr>
          <w:lang w:val="el-GR"/>
        </w:rPr>
        <w:t xml:space="preserve">CORE </w:t>
      </w:r>
      <w:r w:rsidR="008B3897">
        <w:rPr>
          <w:lang w:val="el-GR"/>
        </w:rPr>
        <w:t>Κέ</w:t>
      </w:r>
      <w:r w:rsidR="008B3897" w:rsidRPr="008B3897">
        <w:rPr>
          <w:lang w:val="el-GR"/>
        </w:rPr>
        <w:t xml:space="preserve">ντρο </w:t>
      </w:r>
      <w:r w:rsidR="008B3897">
        <w:rPr>
          <w:lang w:val="el-GR"/>
        </w:rPr>
        <w:t>Κ</w:t>
      </w:r>
      <w:r w:rsidR="008B3897" w:rsidRPr="008B3897">
        <w:rPr>
          <w:lang w:val="el-GR"/>
        </w:rPr>
        <w:t>αινοτομ</w:t>
      </w:r>
      <w:r w:rsidR="008B3897">
        <w:rPr>
          <w:lang w:val="el-GR"/>
        </w:rPr>
        <w:t>ί</w:t>
      </w:r>
      <w:r w:rsidR="008B3897" w:rsidRPr="008B3897">
        <w:rPr>
          <w:lang w:val="el-GR"/>
        </w:rPr>
        <w:t>ας</w:t>
      </w:r>
      <w:r w:rsidR="00ED675E">
        <w:rPr>
          <w:lang w:val="el-GR"/>
        </w:rPr>
        <w:t>,</w:t>
      </w:r>
      <w:r w:rsidR="008B3897">
        <w:rPr>
          <w:lang w:val="el-GR"/>
        </w:rPr>
        <w:t xml:space="preserve"> </w:t>
      </w:r>
      <w:r w:rsidR="008B3897" w:rsidRPr="008B3897">
        <w:rPr>
          <w:lang w:val="el-GR"/>
        </w:rPr>
        <w:t xml:space="preserve">INLECOM </w:t>
      </w:r>
      <w:r w:rsidR="0065011A">
        <w:rPr>
          <w:lang w:val="el-GR"/>
        </w:rPr>
        <w:t>Καινοτομία</w:t>
      </w:r>
      <w:r w:rsidR="00ED675E">
        <w:rPr>
          <w:lang w:val="el-GR"/>
        </w:rPr>
        <w:t>.</w:t>
      </w:r>
    </w:p>
    <w:p w14:paraId="67B744E4" w14:textId="765BC032" w:rsidR="00ED675E" w:rsidRPr="006C6FF6" w:rsidRDefault="00ED675E" w:rsidP="00A46A3A">
      <w:pPr>
        <w:spacing w:after="120" w:line="300" w:lineRule="exact"/>
        <w:jc w:val="both"/>
        <w:rPr>
          <w:b/>
          <w:sz w:val="24"/>
          <w:lang w:val="el-GR"/>
        </w:rPr>
      </w:pPr>
      <w:r w:rsidRPr="006C6FF6">
        <w:rPr>
          <w:b/>
          <w:sz w:val="24"/>
          <w:lang w:val="el-GR"/>
        </w:rPr>
        <w:t>Η θεματική εξειδίκευση της ελληνικής συμμετοχής</w:t>
      </w:r>
    </w:p>
    <w:p w14:paraId="78D085DF" w14:textId="1FF43F38" w:rsidR="00604558" w:rsidRDefault="004B1C75" w:rsidP="00A46A3A">
      <w:pPr>
        <w:spacing w:after="120" w:line="300" w:lineRule="exact"/>
        <w:jc w:val="both"/>
        <w:rPr>
          <w:lang w:val="el-GR"/>
        </w:rPr>
      </w:pPr>
      <w:r>
        <w:rPr>
          <w:lang w:val="el-GR"/>
        </w:rPr>
        <w:t xml:space="preserve">Αξίζει να σημειωθεί ότι αναφορικά με τη </w:t>
      </w:r>
      <w:r w:rsidRPr="00056877">
        <w:rPr>
          <w:b/>
          <w:lang w:val="el-GR"/>
        </w:rPr>
        <w:t>θεματική εξειδίκευση της ελληνικής συμμετοχής</w:t>
      </w:r>
      <w:r w:rsidR="00F27C08">
        <w:rPr>
          <w:lang w:val="el-GR"/>
        </w:rPr>
        <w:t>, από τα 829 συνολικά εγκεκριμένα έργα, το 75</w:t>
      </w:r>
      <w:r w:rsidR="00D644B2">
        <w:rPr>
          <w:lang w:val="el-GR"/>
        </w:rPr>
        <w:t>,4</w:t>
      </w:r>
      <w:r w:rsidR="00F27C08">
        <w:rPr>
          <w:lang w:val="el-GR"/>
        </w:rPr>
        <w:t>% (625</w:t>
      </w:r>
      <w:r w:rsidR="00D644B2">
        <w:rPr>
          <w:lang w:val="el-GR"/>
        </w:rPr>
        <w:t xml:space="preserve"> έργα</w:t>
      </w:r>
      <w:r w:rsidR="00F27C08">
        <w:rPr>
          <w:lang w:val="el-GR"/>
        </w:rPr>
        <w:t xml:space="preserve">) ανήκουν στον </w:t>
      </w:r>
      <w:r w:rsidR="00F27C08" w:rsidRPr="00F27C08">
        <w:rPr>
          <w:lang w:val="el-GR"/>
        </w:rPr>
        <w:t>Πυλώνα ΙΙ «Παγκόσμιες Προκλήσεις και Ευρωπαϊκή Βιομηχανική Ανταγωνιστικότητα»</w:t>
      </w:r>
      <w:r w:rsidR="00D644B2">
        <w:rPr>
          <w:lang w:val="el-GR"/>
        </w:rPr>
        <w:t xml:space="preserve"> του Ορίζοντα Ευρώπη</w:t>
      </w:r>
      <w:r w:rsidR="00E730AF">
        <w:rPr>
          <w:lang w:val="el-GR"/>
        </w:rPr>
        <w:t>.</w:t>
      </w:r>
      <w:r w:rsidR="007469B1">
        <w:rPr>
          <w:lang w:val="el-GR"/>
        </w:rPr>
        <w:t xml:space="preserve"> Ο συγκεκριμένος πυλώνας </w:t>
      </w:r>
      <w:r w:rsidR="007469B1" w:rsidRPr="007469B1">
        <w:rPr>
          <w:lang w:val="el-GR"/>
        </w:rPr>
        <w:t xml:space="preserve">βρίσκεται στον πυρήνα του </w:t>
      </w:r>
      <w:r w:rsidR="00D644B2">
        <w:rPr>
          <w:lang w:val="el-GR"/>
        </w:rPr>
        <w:t>π</w:t>
      </w:r>
      <w:r w:rsidR="007469B1" w:rsidRPr="007469B1">
        <w:rPr>
          <w:lang w:val="el-GR"/>
        </w:rPr>
        <w:t>ρογράμματος</w:t>
      </w:r>
      <w:r w:rsidR="006C6FF6">
        <w:rPr>
          <w:lang w:val="el-GR"/>
        </w:rPr>
        <w:t>,</w:t>
      </w:r>
      <w:r w:rsidR="007469B1" w:rsidRPr="007469B1">
        <w:rPr>
          <w:lang w:val="el-GR"/>
        </w:rPr>
        <w:t xml:space="preserve"> με τον μεγαλύτερο προϋπολογισμό, 53,5 δι</w:t>
      </w:r>
      <w:r w:rsidR="00D644B2">
        <w:rPr>
          <w:lang w:val="el-GR"/>
        </w:rPr>
        <w:t>σ. ε</w:t>
      </w:r>
      <w:r w:rsidR="007469B1" w:rsidRPr="007469B1">
        <w:rPr>
          <w:lang w:val="el-GR"/>
        </w:rPr>
        <w:t xml:space="preserve">υρώ, με έργα που αποσκοπούν στη δημιουργία νέων γνώσεων και την ανάπτυξη νέων ή βελτιωμένων τεχνολογιών. Συγκροτείται σε έξι θεματικές ομάδες δραστηριοτήτων: «Υγεία», «Πολιτισμός, </w:t>
      </w:r>
      <w:r w:rsidR="004B1BF0">
        <w:rPr>
          <w:lang w:val="el-GR"/>
        </w:rPr>
        <w:t>Δ</w:t>
      </w:r>
      <w:r w:rsidR="007469B1" w:rsidRPr="007469B1">
        <w:rPr>
          <w:lang w:val="el-GR"/>
        </w:rPr>
        <w:t xml:space="preserve">ημιουργικότητα και </w:t>
      </w:r>
      <w:r w:rsidR="004B1BF0">
        <w:rPr>
          <w:lang w:val="el-GR"/>
        </w:rPr>
        <w:lastRenderedPageBreak/>
        <w:t>Κ</w:t>
      </w:r>
      <w:r w:rsidR="007469B1" w:rsidRPr="007469B1">
        <w:rPr>
          <w:lang w:val="el-GR"/>
        </w:rPr>
        <w:t xml:space="preserve">οινωνία χωρίς αποκλεισμούς», «Πολιτική </w:t>
      </w:r>
      <w:r w:rsidR="004B1BF0">
        <w:rPr>
          <w:lang w:val="el-GR"/>
        </w:rPr>
        <w:t>Π</w:t>
      </w:r>
      <w:r w:rsidR="007469B1" w:rsidRPr="007469B1">
        <w:rPr>
          <w:lang w:val="el-GR"/>
        </w:rPr>
        <w:t xml:space="preserve">ροστασία για την </w:t>
      </w:r>
      <w:r w:rsidR="004B1BF0">
        <w:rPr>
          <w:lang w:val="el-GR"/>
        </w:rPr>
        <w:t>Κ</w:t>
      </w:r>
      <w:r w:rsidR="007469B1" w:rsidRPr="007469B1">
        <w:rPr>
          <w:lang w:val="el-GR"/>
        </w:rPr>
        <w:t xml:space="preserve">οινωνία», «Ψηφιακές </w:t>
      </w:r>
      <w:r w:rsidR="004B1BF0">
        <w:rPr>
          <w:lang w:val="el-GR"/>
        </w:rPr>
        <w:t>Τ</w:t>
      </w:r>
      <w:r w:rsidR="007469B1" w:rsidRPr="007469B1">
        <w:rPr>
          <w:lang w:val="el-GR"/>
        </w:rPr>
        <w:t xml:space="preserve">εχνολογίες, </w:t>
      </w:r>
      <w:r w:rsidR="00D644B2">
        <w:t>B</w:t>
      </w:r>
      <w:proofErr w:type="spellStart"/>
      <w:r w:rsidR="007469B1" w:rsidRPr="007469B1">
        <w:rPr>
          <w:lang w:val="el-GR"/>
        </w:rPr>
        <w:t>ιομηχανία</w:t>
      </w:r>
      <w:proofErr w:type="spellEnd"/>
      <w:r w:rsidR="007469B1" w:rsidRPr="007469B1">
        <w:rPr>
          <w:lang w:val="el-GR"/>
        </w:rPr>
        <w:t xml:space="preserve"> και </w:t>
      </w:r>
      <w:r w:rsidR="00D644B2">
        <w:rPr>
          <w:lang w:val="el-GR"/>
        </w:rPr>
        <w:t>Δι</w:t>
      </w:r>
      <w:r w:rsidR="007469B1" w:rsidRPr="007469B1">
        <w:rPr>
          <w:lang w:val="el-GR"/>
        </w:rPr>
        <w:t xml:space="preserve">άστημα», «Κλίμα, </w:t>
      </w:r>
      <w:r w:rsidR="00D644B2">
        <w:rPr>
          <w:lang w:val="el-GR"/>
        </w:rPr>
        <w:t>Ε</w:t>
      </w:r>
      <w:r w:rsidR="007469B1" w:rsidRPr="007469B1">
        <w:rPr>
          <w:lang w:val="el-GR"/>
        </w:rPr>
        <w:t xml:space="preserve">νέργεια και </w:t>
      </w:r>
      <w:r w:rsidR="00D644B2">
        <w:rPr>
          <w:lang w:val="el-GR"/>
        </w:rPr>
        <w:t>Κ</w:t>
      </w:r>
      <w:r w:rsidR="007469B1" w:rsidRPr="007469B1">
        <w:rPr>
          <w:lang w:val="el-GR"/>
        </w:rPr>
        <w:t xml:space="preserve">ινητικότητα» και «Τρόφιμα, </w:t>
      </w:r>
      <w:proofErr w:type="spellStart"/>
      <w:r w:rsidR="00D644B2">
        <w:rPr>
          <w:lang w:val="el-GR"/>
        </w:rPr>
        <w:t>Β</w:t>
      </w:r>
      <w:r w:rsidR="007469B1" w:rsidRPr="007469B1">
        <w:rPr>
          <w:lang w:val="el-GR"/>
        </w:rPr>
        <w:t>ιοοικονομία</w:t>
      </w:r>
      <w:proofErr w:type="spellEnd"/>
      <w:r w:rsidR="007469B1" w:rsidRPr="007469B1">
        <w:rPr>
          <w:lang w:val="el-GR"/>
        </w:rPr>
        <w:t xml:space="preserve">, </w:t>
      </w:r>
      <w:r w:rsidR="00D644B2">
        <w:rPr>
          <w:lang w:val="el-GR"/>
        </w:rPr>
        <w:t>Φ</w:t>
      </w:r>
      <w:r w:rsidR="007469B1" w:rsidRPr="007469B1">
        <w:rPr>
          <w:lang w:val="el-GR"/>
        </w:rPr>
        <w:t xml:space="preserve">υσικοί </w:t>
      </w:r>
      <w:r w:rsidR="00D644B2">
        <w:rPr>
          <w:lang w:val="el-GR"/>
        </w:rPr>
        <w:t>Π</w:t>
      </w:r>
      <w:r w:rsidR="007469B1" w:rsidRPr="007469B1">
        <w:rPr>
          <w:lang w:val="el-GR"/>
        </w:rPr>
        <w:t xml:space="preserve">όροι, </w:t>
      </w:r>
      <w:r w:rsidR="00D644B2">
        <w:rPr>
          <w:lang w:val="el-GR"/>
        </w:rPr>
        <w:t>Γ</w:t>
      </w:r>
      <w:r w:rsidR="007469B1" w:rsidRPr="007469B1">
        <w:rPr>
          <w:lang w:val="el-GR"/>
        </w:rPr>
        <w:t xml:space="preserve">εωργία και </w:t>
      </w:r>
      <w:r w:rsidR="00D644B2">
        <w:rPr>
          <w:lang w:val="el-GR"/>
        </w:rPr>
        <w:t>Π</w:t>
      </w:r>
      <w:r w:rsidR="007469B1" w:rsidRPr="007469B1">
        <w:rPr>
          <w:lang w:val="el-GR"/>
        </w:rPr>
        <w:t xml:space="preserve">εριβάλλον». </w:t>
      </w:r>
      <w:r w:rsidR="00023AC3">
        <w:rPr>
          <w:lang w:val="el-GR"/>
        </w:rPr>
        <w:t xml:space="preserve">Αντίστοιχα, στον Πυλώνα Ι </w:t>
      </w:r>
      <w:r w:rsidR="00023AC3" w:rsidRPr="00023AC3">
        <w:rPr>
          <w:lang w:val="el-GR"/>
        </w:rPr>
        <w:t>«Επιστήμη Αριστείας»</w:t>
      </w:r>
      <w:r w:rsidR="00023AC3">
        <w:rPr>
          <w:lang w:val="el-GR"/>
        </w:rPr>
        <w:t xml:space="preserve">, </w:t>
      </w:r>
      <w:r w:rsidR="00A22719">
        <w:rPr>
          <w:lang w:val="el-GR"/>
        </w:rPr>
        <w:t>εντάσ</w:t>
      </w:r>
      <w:r w:rsidR="009A2DC2">
        <w:rPr>
          <w:lang w:val="el-GR"/>
        </w:rPr>
        <w:t xml:space="preserve">σεται το 14,4% (119) των έργων με ελληνική συμμετοχή. </w:t>
      </w:r>
      <w:r w:rsidR="00DC0F07">
        <w:rPr>
          <w:lang w:val="el-GR"/>
        </w:rPr>
        <w:t>Τέλος, ένα</w:t>
      </w:r>
      <w:r w:rsidR="00CD1250">
        <w:rPr>
          <w:lang w:val="el-GR"/>
        </w:rPr>
        <w:t>ν</w:t>
      </w:r>
      <w:r w:rsidR="00DC0F07">
        <w:rPr>
          <w:lang w:val="el-GR"/>
        </w:rPr>
        <w:t xml:space="preserve"> </w:t>
      </w:r>
      <w:r w:rsidR="00DC0F07" w:rsidRPr="00DC0F07">
        <w:rPr>
          <w:lang w:val="el-GR"/>
        </w:rPr>
        <w:t>μικρ</w:t>
      </w:r>
      <w:r w:rsidR="006F21A8">
        <w:rPr>
          <w:lang w:val="el-GR"/>
        </w:rPr>
        <w:t xml:space="preserve">ότερο </w:t>
      </w:r>
      <w:r w:rsidR="00DC0F07" w:rsidRPr="00DC0F07">
        <w:rPr>
          <w:lang w:val="el-GR"/>
        </w:rPr>
        <w:t xml:space="preserve">αριθμό έργων </w:t>
      </w:r>
      <w:r w:rsidR="00DC0F07">
        <w:rPr>
          <w:lang w:val="el-GR"/>
        </w:rPr>
        <w:t>(23</w:t>
      </w:r>
      <w:r w:rsidR="006F21A8">
        <w:rPr>
          <w:lang w:val="el-GR"/>
        </w:rPr>
        <w:t xml:space="preserve"> έργα, </w:t>
      </w:r>
      <w:r w:rsidR="007F5A1B">
        <w:rPr>
          <w:lang w:val="el-GR"/>
        </w:rPr>
        <w:t>2,8%)</w:t>
      </w:r>
      <w:r w:rsidR="00DC0F07">
        <w:rPr>
          <w:lang w:val="el-GR"/>
        </w:rPr>
        <w:t xml:space="preserve"> </w:t>
      </w:r>
      <w:r w:rsidR="00DC0F07" w:rsidRPr="00DC0F07">
        <w:rPr>
          <w:lang w:val="el-GR"/>
        </w:rPr>
        <w:t>περιλαμβάν</w:t>
      </w:r>
      <w:r w:rsidR="00FD32D7">
        <w:rPr>
          <w:lang w:val="el-GR"/>
        </w:rPr>
        <w:t>ουν</w:t>
      </w:r>
      <w:r w:rsidR="00DC0F07" w:rsidRPr="00DC0F07">
        <w:rPr>
          <w:lang w:val="el-GR"/>
        </w:rPr>
        <w:t xml:space="preserve"> ο Πυλώνας ΙΙΙ «Καινοτόμος Ευρώπη»</w:t>
      </w:r>
      <w:r w:rsidR="006F21A8">
        <w:rPr>
          <w:lang w:val="el-GR"/>
        </w:rPr>
        <w:t xml:space="preserve"> και ο Ειδικός Στόχος «Διεύρυνση της Συμμετοχής και Ενίσχυση του Ευρωπαϊκού Χώρου Έρευνας» (62 έργα, 7,5%)</w:t>
      </w:r>
      <w:r w:rsidR="00C60056">
        <w:rPr>
          <w:lang w:val="el-GR"/>
        </w:rPr>
        <w:t>.</w:t>
      </w:r>
    </w:p>
    <w:p w14:paraId="08BE47F5" w14:textId="027927B6" w:rsidR="006C6FF6" w:rsidRPr="006C6FF6" w:rsidRDefault="006C6FF6" w:rsidP="006C6FF6">
      <w:pPr>
        <w:spacing w:after="120" w:line="300" w:lineRule="exact"/>
        <w:jc w:val="both"/>
        <w:rPr>
          <w:lang w:val="el-GR"/>
        </w:rPr>
      </w:pPr>
      <w:r w:rsidRPr="006C6FF6">
        <w:rPr>
          <w:lang w:val="el-GR"/>
        </w:rPr>
        <w:t xml:space="preserve">Αναλύοντας περαιτέρω την </w:t>
      </w:r>
      <w:r w:rsidRPr="00EE600D">
        <w:rPr>
          <w:b/>
          <w:lang w:val="el-GR"/>
        </w:rPr>
        <w:t>ελλ</w:t>
      </w:r>
      <w:r w:rsidR="005A2A04" w:rsidRPr="00EE600D">
        <w:rPr>
          <w:b/>
          <w:lang w:val="el-GR"/>
        </w:rPr>
        <w:t>ηνική συμμετοχή στον Πυλώνα ΙΙ</w:t>
      </w:r>
      <w:r w:rsidR="005A2A04">
        <w:rPr>
          <w:lang w:val="el-GR"/>
        </w:rPr>
        <w:t xml:space="preserve">, </w:t>
      </w:r>
      <w:r w:rsidRPr="006C6FF6">
        <w:rPr>
          <w:lang w:val="el-GR"/>
        </w:rPr>
        <w:t xml:space="preserve">η πολυπληθέστερη, ως προς τον αριθμό των έργων, των συμμετοχών και του ύψους της χρηματοδότησης, είναι η </w:t>
      </w:r>
      <w:r w:rsidR="00FD32D7">
        <w:rPr>
          <w:lang w:val="el-GR"/>
        </w:rPr>
        <w:t xml:space="preserve">θεματική </w:t>
      </w:r>
      <w:r w:rsidRPr="006C6FF6">
        <w:rPr>
          <w:lang w:val="el-GR"/>
        </w:rPr>
        <w:t xml:space="preserve">ομάδα «Ψηφιακές </w:t>
      </w:r>
      <w:r w:rsidR="00FD32D7">
        <w:rPr>
          <w:lang w:val="el-GR"/>
        </w:rPr>
        <w:t>Τ</w:t>
      </w:r>
      <w:r w:rsidRPr="006C6FF6">
        <w:rPr>
          <w:lang w:val="el-GR"/>
        </w:rPr>
        <w:t xml:space="preserve">εχνολογίες, </w:t>
      </w:r>
      <w:r w:rsidR="00EE600D">
        <w:rPr>
          <w:lang w:val="el-GR"/>
        </w:rPr>
        <w:t>Β</w:t>
      </w:r>
      <w:r w:rsidRPr="006C6FF6">
        <w:rPr>
          <w:lang w:val="el-GR"/>
        </w:rPr>
        <w:t xml:space="preserve">ιομηχανία και </w:t>
      </w:r>
      <w:r w:rsidR="00EE600D">
        <w:rPr>
          <w:lang w:val="el-GR"/>
        </w:rPr>
        <w:t>Δ</w:t>
      </w:r>
      <w:r w:rsidRPr="006C6FF6">
        <w:rPr>
          <w:lang w:val="el-GR"/>
        </w:rPr>
        <w:t xml:space="preserve">ιάστημα». Σε αυτήν εντάσσονται 195 έργα (23,5% </w:t>
      </w:r>
      <w:r w:rsidR="005A2A04">
        <w:rPr>
          <w:lang w:val="el-GR"/>
        </w:rPr>
        <w:t xml:space="preserve">επί </w:t>
      </w:r>
      <w:r w:rsidRPr="006C6FF6">
        <w:rPr>
          <w:lang w:val="el-GR"/>
        </w:rPr>
        <w:t>του συνόλου των έργων με ελληνική συμμετοχή), 458 συμμετοχές (26,7% επί του συνόλου των ελληνικών συμμετοχών</w:t>
      </w:r>
      <w:r w:rsidR="005A2A04">
        <w:rPr>
          <w:lang w:val="el-GR"/>
        </w:rPr>
        <w:t>)</w:t>
      </w:r>
      <w:r w:rsidRPr="006C6FF6">
        <w:rPr>
          <w:lang w:val="el-GR"/>
        </w:rPr>
        <w:t xml:space="preserve"> και χρηματοδότηση 208,33 εκατ. </w:t>
      </w:r>
      <w:r w:rsidR="00EE600D">
        <w:rPr>
          <w:lang w:val="el-GR"/>
        </w:rPr>
        <w:t>ε</w:t>
      </w:r>
      <w:r w:rsidRPr="006C6FF6">
        <w:rPr>
          <w:lang w:val="el-GR"/>
        </w:rPr>
        <w:t xml:space="preserve">υρώ (32,3% </w:t>
      </w:r>
      <w:r w:rsidR="005C3000">
        <w:rPr>
          <w:lang w:val="el-GR"/>
        </w:rPr>
        <w:t xml:space="preserve">επί </w:t>
      </w:r>
      <w:r w:rsidRPr="006C6FF6">
        <w:rPr>
          <w:lang w:val="el-GR"/>
        </w:rPr>
        <w:t xml:space="preserve">του συνόλου της ελληνικής χρηματοδότησης). </w:t>
      </w:r>
    </w:p>
    <w:p w14:paraId="06DB3688" w14:textId="32A5A7D9" w:rsidR="006C6FF6" w:rsidRPr="006C6FF6" w:rsidRDefault="006C6FF6" w:rsidP="006C6FF6">
      <w:pPr>
        <w:spacing w:after="120" w:line="300" w:lineRule="exact"/>
        <w:jc w:val="both"/>
        <w:rPr>
          <w:lang w:val="el-GR"/>
        </w:rPr>
      </w:pPr>
      <w:r w:rsidRPr="006C6FF6">
        <w:rPr>
          <w:lang w:val="el-GR"/>
        </w:rPr>
        <w:t xml:space="preserve">Ακολουθεί η </w:t>
      </w:r>
      <w:r w:rsidR="00FD32D7">
        <w:rPr>
          <w:lang w:val="el-GR"/>
        </w:rPr>
        <w:t xml:space="preserve">θεματική </w:t>
      </w:r>
      <w:r w:rsidRPr="006C6FF6">
        <w:rPr>
          <w:lang w:val="el-GR"/>
        </w:rPr>
        <w:t xml:space="preserve">ομάδα «Κλίμα, </w:t>
      </w:r>
      <w:r w:rsidR="00EE600D">
        <w:rPr>
          <w:lang w:val="el-GR"/>
        </w:rPr>
        <w:t>Ε</w:t>
      </w:r>
      <w:r w:rsidRPr="006C6FF6">
        <w:rPr>
          <w:lang w:val="el-GR"/>
        </w:rPr>
        <w:t xml:space="preserve">νέργεια και </w:t>
      </w:r>
      <w:r w:rsidR="00EE600D">
        <w:rPr>
          <w:lang w:val="el-GR"/>
        </w:rPr>
        <w:t>Κ</w:t>
      </w:r>
      <w:r w:rsidRPr="006C6FF6">
        <w:rPr>
          <w:lang w:val="el-GR"/>
        </w:rPr>
        <w:t xml:space="preserve">ινητικότητα» με 161 έργα (19,4% επί του συνόλου των έργων με ελληνική συμμετοχή), 352 συμμετοχές (20,5% επί του συνόλου των ελληνικών συμμετοχών) και χρηματοδότηση 135,34 εκατ. </w:t>
      </w:r>
      <w:r w:rsidR="00EE600D">
        <w:rPr>
          <w:lang w:val="el-GR"/>
        </w:rPr>
        <w:t>ευρώ (</w:t>
      </w:r>
      <w:r w:rsidRPr="006C6FF6">
        <w:rPr>
          <w:lang w:val="el-GR"/>
        </w:rPr>
        <w:t xml:space="preserve">21,0% επί του συνόλου της ελληνικής χρηματοδότησης).  </w:t>
      </w:r>
    </w:p>
    <w:p w14:paraId="4E7F4A62" w14:textId="30A60119" w:rsidR="006F21A8" w:rsidRDefault="006C6FF6" w:rsidP="006C6FF6">
      <w:pPr>
        <w:spacing w:after="120" w:line="300" w:lineRule="exact"/>
        <w:jc w:val="both"/>
        <w:rPr>
          <w:lang w:val="el-GR"/>
        </w:rPr>
      </w:pPr>
      <w:r w:rsidRPr="006C6FF6">
        <w:rPr>
          <w:lang w:val="el-GR"/>
        </w:rPr>
        <w:t xml:space="preserve">Όσον αφορά τη </w:t>
      </w:r>
      <w:r w:rsidRPr="00EE600D">
        <w:rPr>
          <w:b/>
          <w:lang w:val="el-GR"/>
        </w:rPr>
        <w:t>θέση της Ελλάδας</w:t>
      </w:r>
      <w:r w:rsidR="00EE600D">
        <w:rPr>
          <w:lang w:val="el-GR"/>
        </w:rPr>
        <w:t>,</w:t>
      </w:r>
      <w:r w:rsidRPr="006C6FF6">
        <w:rPr>
          <w:lang w:val="el-GR"/>
        </w:rPr>
        <w:t xml:space="preserve"> μεταξύ των χωρών της ΕΕ27</w:t>
      </w:r>
      <w:r w:rsidR="00EE600D">
        <w:rPr>
          <w:lang w:val="el-GR"/>
        </w:rPr>
        <w:t>,</w:t>
      </w:r>
      <w:r w:rsidRPr="006C6FF6">
        <w:rPr>
          <w:lang w:val="el-GR"/>
        </w:rPr>
        <w:t xml:space="preserve"> με βάση τον αριθμό των συμμετοχών και τη χρηματοδότηση ΕΕ (εκατ. </w:t>
      </w:r>
      <w:r w:rsidR="00EE600D">
        <w:rPr>
          <w:lang w:val="el-GR"/>
        </w:rPr>
        <w:t>ε</w:t>
      </w:r>
      <w:r w:rsidRPr="006C6FF6">
        <w:rPr>
          <w:lang w:val="el-GR"/>
        </w:rPr>
        <w:t xml:space="preserve">υρώ) </w:t>
      </w:r>
      <w:r w:rsidR="00FD32D7">
        <w:rPr>
          <w:lang w:val="el-GR"/>
        </w:rPr>
        <w:t xml:space="preserve">στον </w:t>
      </w:r>
      <w:r w:rsidRPr="006C6FF6">
        <w:rPr>
          <w:lang w:val="el-GR"/>
        </w:rPr>
        <w:t xml:space="preserve">Πυλώνα ΙΙ, σε όλες τις ομάδες </w:t>
      </w:r>
      <w:r w:rsidR="00DE5460" w:rsidRPr="00DE5460">
        <w:rPr>
          <w:lang w:val="el-GR"/>
        </w:rPr>
        <w:t xml:space="preserve">η </w:t>
      </w:r>
      <w:r w:rsidR="00DE5460">
        <w:rPr>
          <w:lang w:val="el-GR"/>
        </w:rPr>
        <w:t xml:space="preserve">Ελλάδα </w:t>
      </w:r>
      <w:r w:rsidRPr="006C6FF6">
        <w:rPr>
          <w:lang w:val="el-GR"/>
        </w:rPr>
        <w:t>καταλαμβάνει υψηλές θέσεις και βρίσκεται μεταξύ των οκτώ πρώτων χωρώ</w:t>
      </w:r>
      <w:r w:rsidR="00FD32D7">
        <w:rPr>
          <w:lang w:val="el-GR"/>
        </w:rPr>
        <w:t>ν. Η υψηλότερη θέση (πρώτη)</w:t>
      </w:r>
      <w:r w:rsidRPr="006C6FF6">
        <w:rPr>
          <w:lang w:val="el-GR"/>
        </w:rPr>
        <w:t xml:space="preserve"> καταγράφεται στην ομάδα «Πολιτική </w:t>
      </w:r>
      <w:r w:rsidR="00FD32D7">
        <w:rPr>
          <w:lang w:val="el-GR"/>
        </w:rPr>
        <w:t>Π</w:t>
      </w:r>
      <w:r w:rsidRPr="006C6FF6">
        <w:rPr>
          <w:lang w:val="el-GR"/>
        </w:rPr>
        <w:t xml:space="preserve">ροστασία για την </w:t>
      </w:r>
      <w:r w:rsidR="00FD32D7">
        <w:rPr>
          <w:lang w:val="el-GR"/>
        </w:rPr>
        <w:t>Κ</w:t>
      </w:r>
      <w:r w:rsidRPr="006C6FF6">
        <w:rPr>
          <w:lang w:val="el-GR"/>
        </w:rPr>
        <w:t xml:space="preserve">οινωνία» </w:t>
      </w:r>
      <w:r w:rsidR="00EE600D">
        <w:rPr>
          <w:lang w:val="el-GR"/>
        </w:rPr>
        <w:t xml:space="preserve">(116 </w:t>
      </w:r>
      <w:r w:rsidRPr="006C6FF6">
        <w:rPr>
          <w:lang w:val="el-GR"/>
        </w:rPr>
        <w:t>ελληνικές συμμετοχές</w:t>
      </w:r>
      <w:r w:rsidR="00EE600D">
        <w:rPr>
          <w:lang w:val="el-GR"/>
        </w:rPr>
        <w:t xml:space="preserve">, με χρηματοδότηση </w:t>
      </w:r>
      <w:r w:rsidRPr="006C6FF6">
        <w:rPr>
          <w:lang w:val="el-GR"/>
        </w:rPr>
        <w:t xml:space="preserve">31,27 εκατ. </w:t>
      </w:r>
      <w:r w:rsidR="00EE600D">
        <w:rPr>
          <w:lang w:val="el-GR"/>
        </w:rPr>
        <w:t>ε</w:t>
      </w:r>
      <w:r w:rsidRPr="006C6FF6">
        <w:rPr>
          <w:lang w:val="el-GR"/>
        </w:rPr>
        <w:t>υρώ</w:t>
      </w:r>
      <w:r w:rsidR="00EE600D">
        <w:rPr>
          <w:lang w:val="el-GR"/>
        </w:rPr>
        <w:t>)</w:t>
      </w:r>
      <w:r w:rsidRPr="006C6FF6">
        <w:rPr>
          <w:lang w:val="el-GR"/>
        </w:rPr>
        <w:t>.</w:t>
      </w:r>
      <w:r>
        <w:rPr>
          <w:lang w:val="el-GR"/>
        </w:rPr>
        <w:t xml:space="preserve"> </w:t>
      </w:r>
      <w:r w:rsidRPr="006C6FF6">
        <w:rPr>
          <w:lang w:val="el-GR"/>
        </w:rPr>
        <w:t xml:space="preserve">Ακολουθεί η ομάδα  «Ψηφιακές </w:t>
      </w:r>
      <w:r w:rsidR="004B1BF0">
        <w:rPr>
          <w:lang w:val="el-GR"/>
        </w:rPr>
        <w:t>Τ</w:t>
      </w:r>
      <w:r w:rsidRPr="006C6FF6">
        <w:rPr>
          <w:lang w:val="el-GR"/>
        </w:rPr>
        <w:t xml:space="preserve">εχνολογίες, </w:t>
      </w:r>
      <w:r w:rsidR="004B1BF0">
        <w:rPr>
          <w:lang w:val="el-GR"/>
        </w:rPr>
        <w:t>Β</w:t>
      </w:r>
      <w:r w:rsidRPr="006C6FF6">
        <w:rPr>
          <w:lang w:val="el-GR"/>
        </w:rPr>
        <w:t xml:space="preserve">ιομηχανία </w:t>
      </w:r>
      <w:r w:rsidR="00EE600D">
        <w:rPr>
          <w:lang w:val="el-GR"/>
        </w:rPr>
        <w:t xml:space="preserve">και </w:t>
      </w:r>
      <w:r w:rsidR="004B1BF0">
        <w:rPr>
          <w:lang w:val="el-GR"/>
        </w:rPr>
        <w:t>Δ</w:t>
      </w:r>
      <w:r w:rsidR="00EE600D">
        <w:rPr>
          <w:lang w:val="el-GR"/>
        </w:rPr>
        <w:t>ιάστημα» όπου η Ελλάδα καταλαμβάνει</w:t>
      </w:r>
      <w:r w:rsidRPr="006C6FF6">
        <w:rPr>
          <w:lang w:val="el-GR"/>
        </w:rPr>
        <w:t xml:space="preserve"> την πέμπτη (5η) θέση στις συμμετοχές και την έκτη (6η) θέση στη χρηματοδότηση.</w:t>
      </w:r>
    </w:p>
    <w:p w14:paraId="56FD337C" w14:textId="3D61FD73" w:rsidR="006F21A8" w:rsidRPr="006C6FF6" w:rsidRDefault="006F21A8" w:rsidP="00A46A3A">
      <w:pPr>
        <w:spacing w:after="120" w:line="300" w:lineRule="exact"/>
        <w:jc w:val="both"/>
        <w:rPr>
          <w:b/>
          <w:sz w:val="24"/>
          <w:lang w:val="el-GR"/>
        </w:rPr>
      </w:pPr>
      <w:r w:rsidRPr="006C6FF6">
        <w:rPr>
          <w:b/>
          <w:sz w:val="24"/>
          <w:lang w:val="el-GR"/>
        </w:rPr>
        <w:t>Τα δίκτυα συνεργασιών - Η συμμετοχή των ελληνικών Περιφερειών</w:t>
      </w:r>
    </w:p>
    <w:p w14:paraId="72ACBFBC" w14:textId="2A7A8270" w:rsidR="00380408" w:rsidRDefault="00DE5460" w:rsidP="00A46A3A">
      <w:pPr>
        <w:spacing w:after="120" w:line="300" w:lineRule="exact"/>
        <w:jc w:val="both"/>
        <w:rPr>
          <w:lang w:val="el-GR"/>
        </w:rPr>
      </w:pPr>
      <w:r>
        <w:rPr>
          <w:lang w:val="el-GR"/>
        </w:rPr>
        <w:t>Δ</w:t>
      </w:r>
      <w:r w:rsidR="00380408">
        <w:rPr>
          <w:lang w:val="el-GR"/>
        </w:rPr>
        <w:t>εδομένου του μεγέθους και της πολυπλοκότητας των περισσ</w:t>
      </w:r>
      <w:r w:rsidR="00C33641">
        <w:rPr>
          <w:lang w:val="el-GR"/>
        </w:rPr>
        <w:t>ό</w:t>
      </w:r>
      <w:r w:rsidR="00380408">
        <w:rPr>
          <w:lang w:val="el-GR"/>
        </w:rPr>
        <w:t>τ</w:t>
      </w:r>
      <w:r w:rsidR="00C33641">
        <w:rPr>
          <w:lang w:val="el-GR"/>
        </w:rPr>
        <w:t>ε</w:t>
      </w:r>
      <w:r w:rsidR="00380408">
        <w:rPr>
          <w:lang w:val="el-GR"/>
        </w:rPr>
        <w:t>ρων έργων</w:t>
      </w:r>
      <w:r>
        <w:rPr>
          <w:lang w:val="el-GR"/>
        </w:rPr>
        <w:t xml:space="preserve"> του Ορίζοντα Ευρώπη, τα </w:t>
      </w:r>
      <w:r w:rsidR="00C33641">
        <w:rPr>
          <w:lang w:val="el-GR"/>
        </w:rPr>
        <w:t xml:space="preserve">περισσότερα από αυτά </w:t>
      </w:r>
      <w:r>
        <w:rPr>
          <w:lang w:val="el-GR"/>
        </w:rPr>
        <w:t>υ</w:t>
      </w:r>
      <w:r w:rsidR="00C33641" w:rsidRPr="00C33641">
        <w:rPr>
          <w:lang w:val="el-GR"/>
        </w:rPr>
        <w:t>λοποιούνται στη βάση συνεργασιών (κοινοπραξίες).</w:t>
      </w:r>
      <w:r w:rsidR="00C33641">
        <w:rPr>
          <w:lang w:val="el-GR"/>
        </w:rPr>
        <w:t xml:space="preserve"> Σε αυτή τη βάση, παρουσιάζει εξαιρετικό ενδιαφέρον </w:t>
      </w:r>
      <w:r w:rsidR="007B3D3E" w:rsidRPr="007B3D3E">
        <w:rPr>
          <w:lang w:val="el-GR"/>
        </w:rPr>
        <w:t xml:space="preserve">ο </w:t>
      </w:r>
      <w:r w:rsidR="007B3D3E" w:rsidRPr="00056877">
        <w:rPr>
          <w:b/>
          <w:lang w:val="el-GR"/>
        </w:rPr>
        <w:t>βαθμός συνεργασίας των ελληνικών φορέων με αντίστοιχους του εξωτερικού</w:t>
      </w:r>
      <w:r w:rsidR="007B3D3E" w:rsidRPr="007B3D3E">
        <w:rPr>
          <w:lang w:val="el-GR"/>
        </w:rPr>
        <w:t>.</w:t>
      </w:r>
      <w:r w:rsidR="005328CB">
        <w:rPr>
          <w:lang w:val="el-GR"/>
        </w:rPr>
        <w:t xml:space="preserve"> </w:t>
      </w:r>
      <w:r w:rsidR="004D29D9">
        <w:rPr>
          <w:lang w:val="el-GR"/>
        </w:rPr>
        <w:t>Οι 505 ελληνικοί φορείς</w:t>
      </w:r>
      <w:r w:rsidR="00CB2B61">
        <w:rPr>
          <w:lang w:val="el-GR"/>
        </w:rPr>
        <w:t xml:space="preserve">, στα 829 έργα που συμμετέχουν, </w:t>
      </w:r>
      <w:r w:rsidR="004D29D9">
        <w:rPr>
          <w:lang w:val="el-GR"/>
        </w:rPr>
        <w:t xml:space="preserve">ανέπτυξαν συνολικά </w:t>
      </w:r>
      <w:r w:rsidR="004D29D9" w:rsidRPr="004D29D9">
        <w:rPr>
          <w:lang w:val="el-GR"/>
        </w:rPr>
        <w:t>30.476 συνεργασίες με φορείς από 92 χώρες</w:t>
      </w:r>
      <w:r w:rsidR="00F6276A">
        <w:rPr>
          <w:lang w:val="el-GR"/>
        </w:rPr>
        <w:t xml:space="preserve">, όπου </w:t>
      </w:r>
      <w:r w:rsidR="005C3000">
        <w:rPr>
          <w:lang w:val="el-GR"/>
        </w:rPr>
        <w:t>το μεγαλύτερο ποσοστό -όπως είναι αναμενόμενο- κατέχουν</w:t>
      </w:r>
      <w:r w:rsidR="00F6276A">
        <w:rPr>
          <w:lang w:val="el-GR"/>
        </w:rPr>
        <w:t xml:space="preserve"> οι χώρες της Ευρωπαϊκής Ένωσης και το Ηνωμένο Βασίλειο. </w:t>
      </w:r>
      <w:r w:rsidR="0053667C" w:rsidRPr="0053667C">
        <w:rPr>
          <w:lang w:val="el-GR"/>
        </w:rPr>
        <w:t xml:space="preserve">Η </w:t>
      </w:r>
      <w:r w:rsidR="007E1B1E" w:rsidRPr="0053667C">
        <w:rPr>
          <w:lang w:val="el-GR"/>
        </w:rPr>
        <w:t xml:space="preserve">Ισπανία </w:t>
      </w:r>
      <w:r w:rsidR="007E1B1E">
        <w:rPr>
          <w:lang w:val="el-GR"/>
        </w:rPr>
        <w:t xml:space="preserve">είναι η </w:t>
      </w:r>
      <w:r w:rsidR="0053667C" w:rsidRPr="0053667C">
        <w:rPr>
          <w:lang w:val="el-GR"/>
        </w:rPr>
        <w:t>χώρα</w:t>
      </w:r>
      <w:r w:rsidR="007F5A1B">
        <w:rPr>
          <w:lang w:val="el-GR"/>
        </w:rPr>
        <w:t xml:space="preserve"> της οποίας οι</w:t>
      </w:r>
      <w:r w:rsidR="0053667C" w:rsidRPr="0053667C">
        <w:rPr>
          <w:lang w:val="el-GR"/>
        </w:rPr>
        <w:t xml:space="preserve"> φορείς</w:t>
      </w:r>
      <w:r w:rsidR="007F5A1B">
        <w:rPr>
          <w:lang w:val="el-GR"/>
        </w:rPr>
        <w:t xml:space="preserve"> </w:t>
      </w:r>
      <w:r w:rsidR="0053667C" w:rsidRPr="0053667C">
        <w:rPr>
          <w:lang w:val="el-GR"/>
        </w:rPr>
        <w:t>επιτυγχάνουν τις περισσότερες συνεργασίες με ελληνικές ερευνητικές ομάδες</w:t>
      </w:r>
      <w:r w:rsidR="007E1B1E">
        <w:rPr>
          <w:lang w:val="el-GR"/>
        </w:rPr>
        <w:t xml:space="preserve">. Συγκεκριμένα, </w:t>
      </w:r>
      <w:r w:rsidR="0053667C" w:rsidRPr="0053667C">
        <w:rPr>
          <w:lang w:val="el-GR"/>
        </w:rPr>
        <w:t xml:space="preserve">πραγματοποιούνται 3.644 συνεργασίες (μερίδιο 12,0%) στο σύνολο των έργων με ελληνική συμμετοχή. Ακολουθούν η Ιταλία </w:t>
      </w:r>
      <w:r w:rsidR="00FE4CBE" w:rsidRPr="00FE4CBE">
        <w:rPr>
          <w:lang w:val="el-GR"/>
        </w:rPr>
        <w:t>(</w:t>
      </w:r>
      <w:r w:rsidR="00B871B2" w:rsidRPr="00B871B2">
        <w:rPr>
          <w:lang w:val="el-GR"/>
        </w:rPr>
        <w:t>3</w:t>
      </w:r>
      <w:r w:rsidR="00782C74">
        <w:rPr>
          <w:lang w:val="el-GR"/>
        </w:rPr>
        <w:t>.</w:t>
      </w:r>
      <w:r w:rsidR="00B871B2" w:rsidRPr="00B871B2">
        <w:rPr>
          <w:lang w:val="el-GR"/>
        </w:rPr>
        <w:t xml:space="preserve">268 </w:t>
      </w:r>
      <w:r w:rsidR="00B871B2" w:rsidRPr="0053667C">
        <w:rPr>
          <w:lang w:val="el-GR"/>
        </w:rPr>
        <w:t>συνεργασίες</w:t>
      </w:r>
      <w:r w:rsidR="00B871B2" w:rsidRPr="00B871B2">
        <w:rPr>
          <w:lang w:val="el-GR"/>
        </w:rPr>
        <w:t xml:space="preserve">, </w:t>
      </w:r>
      <w:r w:rsidR="00B871B2">
        <w:rPr>
          <w:lang w:val="el-GR"/>
        </w:rPr>
        <w:t>10,7%</w:t>
      </w:r>
      <w:r w:rsidR="00FE4CBE" w:rsidRPr="00FE4CBE">
        <w:rPr>
          <w:lang w:val="el-GR"/>
        </w:rPr>
        <w:t>)</w:t>
      </w:r>
      <w:r w:rsidR="007F5A1B">
        <w:rPr>
          <w:lang w:val="el-GR"/>
        </w:rPr>
        <w:t xml:space="preserve"> </w:t>
      </w:r>
      <w:r w:rsidR="0053667C" w:rsidRPr="0053667C">
        <w:rPr>
          <w:lang w:val="el-GR"/>
        </w:rPr>
        <w:t xml:space="preserve">και η Γερμανία </w:t>
      </w:r>
      <w:r w:rsidR="00782C74">
        <w:rPr>
          <w:lang w:val="el-GR"/>
        </w:rPr>
        <w:t xml:space="preserve">(2.740 </w:t>
      </w:r>
      <w:r w:rsidR="00782C74" w:rsidRPr="0053667C">
        <w:rPr>
          <w:lang w:val="el-GR"/>
        </w:rPr>
        <w:t>συνεργασίες</w:t>
      </w:r>
      <w:r w:rsidR="00782C74">
        <w:rPr>
          <w:lang w:val="el-GR"/>
        </w:rPr>
        <w:t xml:space="preserve">, 9%) </w:t>
      </w:r>
      <w:r w:rsidR="00CD317B">
        <w:rPr>
          <w:lang w:val="el-GR"/>
        </w:rPr>
        <w:t xml:space="preserve">και η πρώτη πεντάδα συμπληρώνεται από </w:t>
      </w:r>
      <w:r w:rsidR="007F5A1B">
        <w:rPr>
          <w:lang w:val="el-GR"/>
        </w:rPr>
        <w:t xml:space="preserve">τη </w:t>
      </w:r>
      <w:r w:rsidR="00CD317B">
        <w:rPr>
          <w:lang w:val="el-GR"/>
        </w:rPr>
        <w:t xml:space="preserve">Γαλλία και </w:t>
      </w:r>
      <w:r w:rsidR="007F5A1B">
        <w:rPr>
          <w:lang w:val="el-GR"/>
        </w:rPr>
        <w:t xml:space="preserve">το </w:t>
      </w:r>
      <w:r w:rsidR="00CD317B">
        <w:rPr>
          <w:lang w:val="el-GR"/>
        </w:rPr>
        <w:t xml:space="preserve">Βέλγιο </w:t>
      </w:r>
      <w:r w:rsidR="00386D3E">
        <w:rPr>
          <w:lang w:val="el-GR"/>
        </w:rPr>
        <w:t>(</w:t>
      </w:r>
      <w:r w:rsidR="003F702C">
        <w:rPr>
          <w:lang w:val="el-GR"/>
        </w:rPr>
        <w:t>2.156 και 1.689 συνεργασίες,</w:t>
      </w:r>
      <w:r w:rsidR="007F5A1B">
        <w:rPr>
          <w:lang w:val="el-GR"/>
        </w:rPr>
        <w:t xml:space="preserve"> α</w:t>
      </w:r>
      <w:r w:rsidR="00386D3E">
        <w:rPr>
          <w:lang w:val="el-GR"/>
        </w:rPr>
        <w:t>ντίστοιχα).</w:t>
      </w:r>
    </w:p>
    <w:p w14:paraId="684475B9" w14:textId="431BC4F3" w:rsidR="006C61DA" w:rsidRDefault="00DB018E" w:rsidP="00A46A3A">
      <w:pPr>
        <w:spacing w:after="120" w:line="300" w:lineRule="exact"/>
        <w:jc w:val="both"/>
        <w:rPr>
          <w:lang w:val="el-GR"/>
        </w:rPr>
      </w:pPr>
      <w:r>
        <w:rPr>
          <w:lang w:val="el-GR"/>
        </w:rPr>
        <w:t xml:space="preserve">Τέλος, στην έκδοση </w:t>
      </w:r>
      <w:r w:rsidR="007F5A1B">
        <w:rPr>
          <w:lang w:val="el-GR"/>
        </w:rPr>
        <w:t xml:space="preserve">του ΕΚΤ </w:t>
      </w:r>
      <w:r>
        <w:rPr>
          <w:lang w:val="el-GR"/>
        </w:rPr>
        <w:t xml:space="preserve">αναλύονται διεξοδικά και αναδεικνύονται </w:t>
      </w:r>
      <w:r w:rsidR="00A7709E">
        <w:rPr>
          <w:lang w:val="el-GR"/>
        </w:rPr>
        <w:t xml:space="preserve">οι </w:t>
      </w:r>
      <w:r w:rsidR="00A7709E" w:rsidRPr="000F43C0">
        <w:rPr>
          <w:b/>
          <w:lang w:val="el-GR"/>
        </w:rPr>
        <w:t xml:space="preserve">επιδόσεις των </w:t>
      </w:r>
      <w:r w:rsidR="005C3000">
        <w:rPr>
          <w:b/>
          <w:lang w:val="el-GR"/>
        </w:rPr>
        <w:t xml:space="preserve">13 </w:t>
      </w:r>
      <w:r w:rsidR="00A7709E" w:rsidRPr="000F43C0">
        <w:rPr>
          <w:b/>
          <w:lang w:val="el-GR"/>
        </w:rPr>
        <w:t>ελληνικών Περιφερειών</w:t>
      </w:r>
      <w:r w:rsidR="00A7709E" w:rsidRPr="00A7709E">
        <w:rPr>
          <w:lang w:val="el-GR"/>
        </w:rPr>
        <w:t xml:space="preserve"> με βάση τον αριθμό των έργων, των συμμετοχών και τη χρηματοδότηση που προκύπτει από αυτά</w:t>
      </w:r>
      <w:r w:rsidR="00CB2B61">
        <w:rPr>
          <w:lang w:val="el-GR"/>
        </w:rPr>
        <w:t xml:space="preserve">. Η </w:t>
      </w:r>
      <w:r w:rsidR="009679F9">
        <w:rPr>
          <w:lang w:val="el-GR"/>
        </w:rPr>
        <w:t xml:space="preserve">Περιφέρεια Αττικής συγκεντρώνει την πλειονότητα των συμμετοχών (1.009 συμμετοχές, </w:t>
      </w:r>
      <w:r w:rsidR="00CB2B61">
        <w:rPr>
          <w:lang w:val="el-GR"/>
        </w:rPr>
        <w:t>χρηματοδότηση: 363,06 εκατ. ευρώ</w:t>
      </w:r>
      <w:r w:rsidR="009679F9">
        <w:rPr>
          <w:lang w:val="el-GR"/>
        </w:rPr>
        <w:t xml:space="preserve">) και ακολουθούν οι Περιφέρειες </w:t>
      </w:r>
      <w:r w:rsidR="009679F9" w:rsidRPr="009679F9">
        <w:rPr>
          <w:lang w:val="el-GR"/>
        </w:rPr>
        <w:t xml:space="preserve">Κεντρικής Μακεδονίας (320 συμμετοχές, </w:t>
      </w:r>
      <w:r w:rsidR="00CB2B61">
        <w:rPr>
          <w:lang w:val="el-GR"/>
        </w:rPr>
        <w:t>χρηματοδότηση: 137,26 εκατ. ευρώ)</w:t>
      </w:r>
      <w:r w:rsidR="009679F9" w:rsidRPr="009679F9">
        <w:rPr>
          <w:lang w:val="el-GR"/>
        </w:rPr>
        <w:t xml:space="preserve"> και Κρήτης (151 συμμετοχές, </w:t>
      </w:r>
      <w:r w:rsidR="00CB2B61">
        <w:rPr>
          <w:lang w:val="el-GR"/>
        </w:rPr>
        <w:t>χρηματοδότηση: 60,37 εκατ. ευρώ</w:t>
      </w:r>
      <w:r w:rsidR="009679F9" w:rsidRPr="009679F9">
        <w:rPr>
          <w:lang w:val="el-GR"/>
        </w:rPr>
        <w:t>).</w:t>
      </w:r>
    </w:p>
    <w:p w14:paraId="41435D3F" w14:textId="77777777" w:rsidR="0065011A" w:rsidRDefault="0065011A" w:rsidP="00A46A3A">
      <w:pPr>
        <w:spacing w:after="120" w:line="300" w:lineRule="exact"/>
        <w:jc w:val="both"/>
        <w:rPr>
          <w:lang w:val="el-GR"/>
        </w:rPr>
      </w:pPr>
    </w:p>
    <w:p w14:paraId="501E78CD" w14:textId="77777777" w:rsidR="00761A48" w:rsidRPr="00BD1A73" w:rsidRDefault="00761A48" w:rsidP="00BD1A73">
      <w:pPr>
        <w:spacing w:after="120" w:line="300" w:lineRule="exact"/>
        <w:jc w:val="both"/>
        <w:rPr>
          <w:b/>
          <w:sz w:val="24"/>
          <w:lang w:val="el-GR"/>
        </w:rPr>
      </w:pPr>
      <w:r w:rsidRPr="00BD1A73">
        <w:rPr>
          <w:b/>
          <w:sz w:val="24"/>
          <w:lang w:val="el-GR"/>
        </w:rPr>
        <w:lastRenderedPageBreak/>
        <w:t>Το ΕΚΤ ως Εθνικό Σημείο Επαφής στον Ορίζοντα Ευρώπη</w:t>
      </w:r>
    </w:p>
    <w:p w14:paraId="5E11BBF9" w14:textId="164C500C" w:rsidR="00850195" w:rsidRDefault="00BD1A73" w:rsidP="00BD1A73">
      <w:pPr>
        <w:spacing w:after="120" w:line="300" w:lineRule="exact"/>
        <w:jc w:val="both"/>
        <w:rPr>
          <w:lang w:val="el-GR"/>
        </w:rPr>
      </w:pPr>
      <w:r w:rsidRPr="00F93A7C">
        <w:rPr>
          <w:lang w:val="el-GR"/>
        </w:rPr>
        <w:t>Το Πρόγραμμα «Ορίζοντας Ευρώπη» (</w:t>
      </w:r>
      <w:proofErr w:type="spellStart"/>
      <w:r w:rsidRPr="00F93A7C">
        <w:rPr>
          <w:lang w:val="el-GR"/>
        </w:rPr>
        <w:t>Horizon</w:t>
      </w:r>
      <w:proofErr w:type="spellEnd"/>
      <w:r w:rsidRPr="00F93A7C">
        <w:rPr>
          <w:lang w:val="el-GR"/>
        </w:rPr>
        <w:t xml:space="preserve"> Europe) είναι το ένατο Πρόγραμμα Πλαίσιο της Ευρωπαϊκής Ένωσης που αφορά την Έρευνα </w:t>
      </w:r>
      <w:r>
        <w:rPr>
          <w:lang w:val="el-GR"/>
        </w:rPr>
        <w:t>κ</w:t>
      </w:r>
      <w:r w:rsidRPr="00F93A7C">
        <w:rPr>
          <w:lang w:val="el-GR"/>
        </w:rPr>
        <w:t xml:space="preserve">αι την Καινοτομία, με προϋπολογισμό </w:t>
      </w:r>
      <w:r>
        <w:rPr>
          <w:lang w:val="el-GR"/>
        </w:rPr>
        <w:t xml:space="preserve">95,5 δισ. ευρώ </w:t>
      </w:r>
      <w:r w:rsidRPr="00F93A7C">
        <w:rPr>
          <w:lang w:val="el-GR"/>
        </w:rPr>
        <w:t xml:space="preserve">για την περίοδο 2021 </w:t>
      </w:r>
      <w:r>
        <w:rPr>
          <w:lang w:val="el-GR"/>
        </w:rPr>
        <w:t>-</w:t>
      </w:r>
      <w:r w:rsidRPr="00F93A7C">
        <w:rPr>
          <w:lang w:val="el-GR"/>
        </w:rPr>
        <w:t xml:space="preserve"> 2027. </w:t>
      </w:r>
      <w:r w:rsidR="004B1BF0">
        <w:rPr>
          <w:lang w:val="el-GR"/>
        </w:rPr>
        <w:t>Πρόκειται για το κύριο πρόγραμμα της ΕΕ που α</w:t>
      </w:r>
      <w:r w:rsidRPr="00F93A7C">
        <w:rPr>
          <w:lang w:val="el-GR"/>
        </w:rPr>
        <w:t>ποσκοπεί στη σύνδεση έρευνας και καινοτομίας και έχει ως βασικές προτεραιότητες την αντιμετώπιση της κλιματικής αλλαγής, τον ψηφιακό μετασχηματισμό της κοινωνίας και της οικονομίας, την ευημερία και ασφάλεια των πολιτών.</w:t>
      </w:r>
      <w:r w:rsidR="00701D42">
        <w:rPr>
          <w:lang w:val="el-GR"/>
        </w:rPr>
        <w:t xml:space="preserve"> </w:t>
      </w:r>
      <w:r w:rsidR="00701D42" w:rsidRPr="00701D42">
        <w:rPr>
          <w:lang w:val="el-GR"/>
        </w:rPr>
        <w:t>Το πρόγραμμα διευκολύνει τη συνεργασία</w:t>
      </w:r>
      <w:r w:rsidR="00701D42">
        <w:rPr>
          <w:lang w:val="el-GR"/>
        </w:rPr>
        <w:t xml:space="preserve"> και </w:t>
      </w:r>
      <w:r w:rsidR="00701D42" w:rsidRPr="00701D42">
        <w:rPr>
          <w:lang w:val="el-GR"/>
        </w:rPr>
        <w:t>ενισχύει τον αντίκτυπο της έρευνας και της καινοτομίας στην</w:t>
      </w:r>
      <w:r w:rsidR="00701D42">
        <w:rPr>
          <w:lang w:val="el-GR"/>
        </w:rPr>
        <w:t xml:space="preserve"> οικονομία και την κοινωνία. Δη</w:t>
      </w:r>
      <w:r w:rsidR="00701D42" w:rsidRPr="00701D42">
        <w:rPr>
          <w:lang w:val="el-GR"/>
        </w:rPr>
        <w:t>μιουργεί θέσεις εργασίας, τονώνει την οικονομική ανάπτυξη</w:t>
      </w:r>
      <w:r w:rsidR="00701D42">
        <w:rPr>
          <w:lang w:val="el-GR"/>
        </w:rPr>
        <w:t xml:space="preserve"> και</w:t>
      </w:r>
      <w:r w:rsidR="00701D42" w:rsidRPr="00701D42">
        <w:rPr>
          <w:lang w:val="el-GR"/>
        </w:rPr>
        <w:t xml:space="preserve"> προωθεί τη βιομηχανική ανταγωνιστικότητα</w:t>
      </w:r>
      <w:r w:rsidR="00701D42">
        <w:rPr>
          <w:lang w:val="el-GR"/>
        </w:rPr>
        <w:t xml:space="preserve">. </w:t>
      </w:r>
      <w:r w:rsidR="00701D42" w:rsidRPr="00701D42">
        <w:rPr>
          <w:lang w:val="el-GR"/>
        </w:rPr>
        <w:t xml:space="preserve">  </w:t>
      </w:r>
    </w:p>
    <w:p w14:paraId="6F22D29F" w14:textId="77777777" w:rsidR="00DF32CA" w:rsidRDefault="00761A48" w:rsidP="00BD1A73">
      <w:pPr>
        <w:spacing w:after="120" w:line="300" w:lineRule="exact"/>
        <w:jc w:val="both"/>
        <w:rPr>
          <w:lang w:val="el-GR"/>
        </w:rPr>
      </w:pPr>
      <w:r w:rsidRPr="00761A48">
        <w:rPr>
          <w:lang w:val="el-GR"/>
        </w:rPr>
        <w:t xml:space="preserve">Το Εθνικό Κέντρο Τεκμηρίωσης και Ηλεκτρονικού Περιεχομένου (ΕΚΤ) είναι Εθνικό Σημείο Επαφής (ΕΣΕ) για τον Ορίζοντα Ευρώπη, και συγκεκριμένα για το πρόγραμμα </w:t>
      </w:r>
      <w:proofErr w:type="spellStart"/>
      <w:r w:rsidRPr="00761A48">
        <w:rPr>
          <w:lang w:val="el-GR"/>
        </w:rPr>
        <w:t>Marie</w:t>
      </w:r>
      <w:proofErr w:type="spellEnd"/>
      <w:r w:rsidRPr="00761A48">
        <w:rPr>
          <w:lang w:val="el-GR"/>
        </w:rPr>
        <w:t xml:space="preserve"> </w:t>
      </w:r>
      <w:proofErr w:type="spellStart"/>
      <w:r w:rsidRPr="00761A48">
        <w:rPr>
          <w:lang w:val="el-GR"/>
        </w:rPr>
        <w:t>Skłodowska-Curie</w:t>
      </w:r>
      <w:proofErr w:type="spellEnd"/>
      <w:r w:rsidRPr="00761A48">
        <w:rPr>
          <w:lang w:val="el-GR"/>
        </w:rPr>
        <w:t xml:space="preserve"> </w:t>
      </w:r>
      <w:proofErr w:type="spellStart"/>
      <w:r w:rsidRPr="00761A48">
        <w:rPr>
          <w:lang w:val="el-GR"/>
        </w:rPr>
        <w:t>Actions</w:t>
      </w:r>
      <w:proofErr w:type="spellEnd"/>
      <w:r w:rsidRPr="00761A48">
        <w:rPr>
          <w:lang w:val="el-GR"/>
        </w:rPr>
        <w:t xml:space="preserve"> (MSCA) </w:t>
      </w:r>
      <w:r w:rsidR="00DF32CA">
        <w:rPr>
          <w:lang w:val="el-GR"/>
        </w:rPr>
        <w:t xml:space="preserve">του Πυλώνα Ι </w:t>
      </w:r>
      <w:r w:rsidRPr="00761A48">
        <w:rPr>
          <w:lang w:val="el-GR"/>
        </w:rPr>
        <w:t xml:space="preserve">και </w:t>
      </w:r>
      <w:r w:rsidR="00DF32CA">
        <w:rPr>
          <w:lang w:val="el-GR"/>
        </w:rPr>
        <w:t>γ</w:t>
      </w:r>
      <w:r w:rsidRPr="00761A48">
        <w:rPr>
          <w:lang w:val="el-GR"/>
        </w:rPr>
        <w:t>ια τις θεματικές «Υγεία» (Health) και «Ψηφιακές Τεχνολογίες, Βιομηχανία και Διάστημα» (</w:t>
      </w:r>
      <w:proofErr w:type="spellStart"/>
      <w:r w:rsidRPr="00761A48">
        <w:rPr>
          <w:lang w:val="el-GR"/>
        </w:rPr>
        <w:t>Digital</w:t>
      </w:r>
      <w:proofErr w:type="spellEnd"/>
      <w:r w:rsidRPr="00761A48">
        <w:rPr>
          <w:lang w:val="el-GR"/>
        </w:rPr>
        <w:t xml:space="preserve">, Industry and </w:t>
      </w:r>
      <w:proofErr w:type="spellStart"/>
      <w:r w:rsidRPr="00761A48">
        <w:rPr>
          <w:lang w:val="el-GR"/>
        </w:rPr>
        <w:t>Space</w:t>
      </w:r>
      <w:proofErr w:type="spellEnd"/>
      <w:r w:rsidRPr="00761A48">
        <w:rPr>
          <w:lang w:val="el-GR"/>
        </w:rPr>
        <w:t>), καθώς και για την Αποστολή για τον Καρκίνο (</w:t>
      </w:r>
      <w:proofErr w:type="spellStart"/>
      <w:r w:rsidRPr="00761A48">
        <w:rPr>
          <w:lang w:val="el-GR"/>
        </w:rPr>
        <w:t>Cancer</w:t>
      </w:r>
      <w:proofErr w:type="spellEnd"/>
      <w:r w:rsidRPr="00761A48">
        <w:rPr>
          <w:lang w:val="el-GR"/>
        </w:rPr>
        <w:t xml:space="preserve"> Mission)</w:t>
      </w:r>
      <w:r w:rsidR="00DF32CA">
        <w:rPr>
          <w:lang w:val="el-GR"/>
        </w:rPr>
        <w:t xml:space="preserve"> του Πυλώνα ΙΙ</w:t>
      </w:r>
      <w:r w:rsidRPr="00761A48">
        <w:rPr>
          <w:lang w:val="el-GR"/>
        </w:rPr>
        <w:t>.</w:t>
      </w:r>
      <w:r w:rsidR="006C218E">
        <w:rPr>
          <w:lang w:val="el-GR"/>
        </w:rPr>
        <w:t xml:space="preserve"> </w:t>
      </w:r>
    </w:p>
    <w:p w14:paraId="32021B02" w14:textId="12D02E70" w:rsidR="00761A48" w:rsidRDefault="00761A48" w:rsidP="00BD1A73">
      <w:pPr>
        <w:spacing w:after="120" w:line="300" w:lineRule="exact"/>
        <w:jc w:val="both"/>
        <w:rPr>
          <w:lang w:val="el-GR"/>
        </w:rPr>
      </w:pPr>
      <w:r w:rsidRPr="00761A48">
        <w:rPr>
          <w:lang w:val="el-GR"/>
        </w:rPr>
        <w:t>Το ΕΚΤ</w:t>
      </w:r>
      <w:r w:rsidR="00BD1A73" w:rsidRPr="00BD1A73">
        <w:rPr>
          <w:lang w:val="el-GR"/>
        </w:rPr>
        <w:t xml:space="preserve">, </w:t>
      </w:r>
      <w:r w:rsidR="00BD1A73">
        <w:rPr>
          <w:lang w:val="el-GR"/>
        </w:rPr>
        <w:t xml:space="preserve">έχοντας μακρόχρονη εμπειρία ως Εθνικό Σημείο Επαφής από το 1998 στα Προγράμματα Πλαίσιο της ΕΕ για έρευνα &amp; καινοτομία, </w:t>
      </w:r>
      <w:r w:rsidRPr="00761A48">
        <w:rPr>
          <w:lang w:val="el-GR"/>
        </w:rPr>
        <w:t>υποστηρίζει</w:t>
      </w:r>
      <w:r w:rsidR="004B1BF0">
        <w:rPr>
          <w:lang w:val="el-GR"/>
        </w:rPr>
        <w:t>, με ένα ολοκληρωμένο πλέγμα υπηρεσιών,</w:t>
      </w:r>
      <w:r w:rsidRPr="00761A48">
        <w:rPr>
          <w:lang w:val="el-GR"/>
        </w:rPr>
        <w:t xml:space="preserve"> οργανισμούς, επιχειρήσεις, ακαδημαϊκούς και ερευνητικούς φορείς σε όλη τη διαδρομή: από τον εντοπισμό ευκαιριών χρηματοδότησης μέχρι τη σύνταξη και υποβολή προτάσεων, την υλοποίηση των έργων και την αξιοποίηση των ερευνητικών αποτελεσμάτων. Επιπλέον, καταγρ</w:t>
      </w:r>
      <w:r w:rsidR="00BD1A73">
        <w:rPr>
          <w:lang w:val="el-GR"/>
        </w:rPr>
        <w:t>άφει και αναλύει τ</w:t>
      </w:r>
      <w:r w:rsidRPr="00761A48">
        <w:rPr>
          <w:lang w:val="el-GR"/>
        </w:rPr>
        <w:t>η συμμετοχή της Ελλάδας σ</w:t>
      </w:r>
      <w:r w:rsidR="00BD1A73">
        <w:rPr>
          <w:lang w:val="el-GR"/>
        </w:rPr>
        <w:t>τα</w:t>
      </w:r>
      <w:r w:rsidRPr="00761A48">
        <w:rPr>
          <w:lang w:val="el-GR"/>
        </w:rPr>
        <w:t xml:space="preserve"> ευρωπαϊκά προγράμματα έρευνας και καινοτομίας. </w:t>
      </w:r>
    </w:p>
    <w:p w14:paraId="5E5FA847" w14:textId="1A16818C" w:rsidR="002D7463" w:rsidRDefault="0013453F" w:rsidP="00E702C1">
      <w:pPr>
        <w:spacing w:before="170"/>
        <w:rPr>
          <w:rFonts w:cstheme="minorHAnsi"/>
          <w:lang w:val="el-GR"/>
        </w:rPr>
      </w:pPr>
      <w:r w:rsidRPr="0065011A">
        <w:rPr>
          <w:b/>
          <w:sz w:val="24"/>
          <w:lang w:val="el-GR"/>
        </w:rPr>
        <w:t xml:space="preserve">Διευθύνσεις στο Διαδίκτυο </w:t>
      </w:r>
      <w:r w:rsidRPr="0065011A">
        <w:rPr>
          <w:b/>
          <w:sz w:val="24"/>
          <w:lang w:val="el-GR"/>
        </w:rPr>
        <w:br/>
      </w:r>
      <w:r w:rsidR="00C568CA">
        <w:rPr>
          <w:lang w:val="el-GR"/>
        </w:rPr>
        <w:t xml:space="preserve">Έκδοση </w:t>
      </w:r>
      <w:r w:rsidR="00325C7E">
        <w:rPr>
          <w:lang w:val="el-GR"/>
        </w:rPr>
        <w:t>«</w:t>
      </w:r>
      <w:r w:rsidR="002D7463" w:rsidRPr="00DE5460">
        <w:rPr>
          <w:lang w:val="el-GR"/>
        </w:rPr>
        <w:t>Η ερευνητική δραστηριότητα των ελληνικών φορέων σε χρηματοδοτούμενα έργα, Πρόγραμμα</w:t>
      </w:r>
      <w:r w:rsidR="002D7463" w:rsidRPr="002D7463">
        <w:rPr>
          <w:rFonts w:cstheme="minorHAnsi"/>
          <w:lang w:val="el-GR"/>
        </w:rPr>
        <w:t xml:space="preserve"> «Ορίζοντας Ευρώπη» 2021-2022</w:t>
      </w:r>
      <w:r w:rsidR="00325C7E">
        <w:rPr>
          <w:rFonts w:cstheme="minorHAnsi"/>
          <w:lang w:val="el-GR"/>
        </w:rPr>
        <w:t>»</w:t>
      </w:r>
      <w:r w:rsidR="002D7463">
        <w:rPr>
          <w:rFonts w:cstheme="minorHAnsi"/>
          <w:lang w:val="el-GR"/>
        </w:rPr>
        <w:br/>
      </w:r>
      <w:hyperlink r:id="rId12" w:history="1">
        <w:r w:rsidR="002D7463" w:rsidRPr="004177EE">
          <w:rPr>
            <w:rStyle w:val="Hyperlink"/>
            <w:rFonts w:cstheme="minorHAnsi"/>
            <w:lang w:val="el-GR"/>
          </w:rPr>
          <w:t>https://metrics.ekt.gr/publications/651</w:t>
        </w:r>
      </w:hyperlink>
      <w:r w:rsidR="002D7463">
        <w:rPr>
          <w:rFonts w:cstheme="minorHAnsi"/>
          <w:lang w:val="el-GR"/>
        </w:rPr>
        <w:t xml:space="preserve"> </w:t>
      </w:r>
    </w:p>
    <w:p w14:paraId="0B5ADB62" w14:textId="77777777" w:rsidR="00325C7E" w:rsidRDefault="00DE5460" w:rsidP="00E702C1">
      <w:pPr>
        <w:spacing w:before="170"/>
        <w:rPr>
          <w:rFonts w:cstheme="minorHAnsi"/>
          <w:lang w:val="el-GR"/>
        </w:rPr>
      </w:pPr>
      <w:proofErr w:type="gramStart"/>
      <w:r>
        <w:rPr>
          <w:rFonts w:cstheme="minorHAnsi"/>
        </w:rPr>
        <w:t>metrics</w:t>
      </w:r>
      <w:r w:rsidR="00761A48">
        <w:rPr>
          <w:rFonts w:cstheme="minorHAnsi"/>
          <w:lang w:val="el-GR"/>
        </w:rPr>
        <w:t>ΕΚΤ</w:t>
      </w:r>
      <w:proofErr w:type="gramEnd"/>
      <w:r w:rsidR="00761A48">
        <w:rPr>
          <w:rFonts w:cstheme="minorHAnsi"/>
          <w:lang w:val="el-GR"/>
        </w:rPr>
        <w:t xml:space="preserve"> </w:t>
      </w:r>
      <w:r w:rsidR="00BC7D4C">
        <w:rPr>
          <w:rFonts w:cstheme="minorHAnsi"/>
          <w:lang w:val="el-GR"/>
        </w:rPr>
        <w:t>-</w:t>
      </w:r>
      <w:r w:rsidR="00761A48">
        <w:rPr>
          <w:rFonts w:cstheme="minorHAnsi"/>
          <w:lang w:val="el-GR"/>
        </w:rPr>
        <w:t xml:space="preserve"> Ερευνητική Δραστηριότητα </w:t>
      </w:r>
      <w:r>
        <w:rPr>
          <w:rFonts w:cstheme="minorHAnsi"/>
          <w:lang w:val="el-GR"/>
        </w:rPr>
        <w:t>-</w:t>
      </w:r>
      <w:r w:rsidR="002D7463">
        <w:rPr>
          <w:rFonts w:cstheme="minorHAnsi"/>
          <w:lang w:val="el-GR"/>
        </w:rPr>
        <w:t xml:space="preserve"> Ελληνική συμμετοχή σε ερευνητικά έργα</w:t>
      </w:r>
      <w:r w:rsidR="002D7463">
        <w:rPr>
          <w:rFonts w:cstheme="minorHAnsi"/>
          <w:lang w:val="el-GR"/>
        </w:rPr>
        <w:br/>
      </w:r>
      <w:hyperlink r:id="rId13" w:history="1">
        <w:r w:rsidR="002D7463" w:rsidRPr="004177EE">
          <w:rPr>
            <w:rStyle w:val="Hyperlink"/>
            <w:rFonts w:cstheme="minorHAnsi"/>
            <w:lang w:val="el-GR"/>
          </w:rPr>
          <w:t>https://metrics.ekt.gr/eu-participation</w:t>
        </w:r>
      </w:hyperlink>
      <w:r w:rsidR="002D7463">
        <w:rPr>
          <w:rFonts w:cstheme="minorHAnsi"/>
          <w:lang w:val="el-GR"/>
        </w:rPr>
        <w:t xml:space="preserve"> </w:t>
      </w:r>
    </w:p>
    <w:p w14:paraId="0BA28D24" w14:textId="416AFE08" w:rsidR="00761A48" w:rsidRDefault="00325C7E" w:rsidP="00E702C1">
      <w:pPr>
        <w:spacing w:before="170"/>
        <w:rPr>
          <w:rFonts w:cstheme="minorHAnsi"/>
          <w:lang w:val="el-GR"/>
        </w:rPr>
      </w:pPr>
      <w:r w:rsidRPr="00325C7E">
        <w:rPr>
          <w:rFonts w:cstheme="minorHAnsi"/>
          <w:lang w:val="el-GR"/>
        </w:rPr>
        <w:t>Εκδόσεις ΕΚΤ - Ελληνική συμμετοχή σε Ευρωπαϊκά Έργα</w:t>
      </w:r>
      <w:r>
        <w:rPr>
          <w:rFonts w:cstheme="minorHAnsi"/>
          <w:lang w:val="el-GR"/>
        </w:rPr>
        <w:br/>
      </w:r>
      <w:hyperlink r:id="rId14" w:history="1">
        <w:r w:rsidRPr="00471607">
          <w:rPr>
            <w:rStyle w:val="Hyperlink"/>
            <w:rFonts w:cstheme="minorHAnsi"/>
            <w:lang w:val="el-GR"/>
          </w:rPr>
          <w:t>https://metrics.ekt.gr/eu-participation/publications</w:t>
        </w:r>
      </w:hyperlink>
      <w:r>
        <w:rPr>
          <w:rFonts w:cstheme="minorHAnsi"/>
          <w:lang w:val="el-GR"/>
        </w:rPr>
        <w:t xml:space="preserve"> </w:t>
      </w:r>
    </w:p>
    <w:p w14:paraId="17D25DEC" w14:textId="1127F493" w:rsidR="00761A48" w:rsidRDefault="00761A48" w:rsidP="00E702C1">
      <w:pPr>
        <w:spacing w:before="170"/>
        <w:rPr>
          <w:rFonts w:cstheme="minorHAnsi"/>
          <w:lang w:val="el-GR"/>
        </w:rPr>
      </w:pPr>
      <w:r>
        <w:rPr>
          <w:rFonts w:cstheme="minorHAnsi"/>
        </w:rPr>
        <w:t>EKT</w:t>
      </w:r>
      <w:r w:rsidRPr="00761A48">
        <w:rPr>
          <w:rFonts w:cstheme="minorHAnsi"/>
          <w:lang w:val="el-GR"/>
        </w:rPr>
        <w:t xml:space="preserve"> </w:t>
      </w:r>
      <w:r w:rsidR="00BC7D4C">
        <w:rPr>
          <w:rFonts w:cstheme="minorHAnsi"/>
          <w:lang w:val="el-GR"/>
        </w:rPr>
        <w:t>-</w:t>
      </w:r>
      <w:r w:rsidRPr="00761A48">
        <w:rPr>
          <w:rFonts w:cstheme="minorHAnsi"/>
          <w:lang w:val="el-GR"/>
        </w:rPr>
        <w:t xml:space="preserve"> </w:t>
      </w:r>
      <w:r>
        <w:rPr>
          <w:rFonts w:cstheme="minorHAnsi"/>
          <w:lang w:val="el-GR"/>
        </w:rPr>
        <w:t xml:space="preserve">Εθνικό Σημείο Επαφής για τον Ορίζοντα Ευρώπη </w:t>
      </w:r>
      <w:r w:rsidR="002D7463">
        <w:rPr>
          <w:rFonts w:cstheme="minorHAnsi"/>
          <w:lang w:val="el-GR"/>
        </w:rPr>
        <w:br/>
      </w:r>
      <w:hyperlink r:id="rId15" w:history="1">
        <w:r w:rsidR="002D7463" w:rsidRPr="004177EE">
          <w:rPr>
            <w:rStyle w:val="Hyperlink"/>
            <w:rFonts w:cstheme="minorHAnsi"/>
            <w:lang w:val="el-GR"/>
          </w:rPr>
          <w:t>https://innovation.ekt.gr/el/horizoneurope</w:t>
        </w:r>
      </w:hyperlink>
      <w:r w:rsidR="002D7463">
        <w:rPr>
          <w:rFonts w:cstheme="minorHAnsi"/>
          <w:lang w:val="el-GR"/>
        </w:rPr>
        <w:t xml:space="preserve">  </w:t>
      </w:r>
    </w:p>
    <w:p w14:paraId="0F282DFE" w14:textId="77777777" w:rsidR="009457DB" w:rsidRDefault="00850195" w:rsidP="00121048">
      <w:pPr>
        <w:spacing w:before="170"/>
        <w:rPr>
          <w:rFonts w:cstheme="minorHAnsi"/>
        </w:rPr>
      </w:pPr>
      <w:r>
        <w:rPr>
          <w:rFonts w:cstheme="minorHAnsi"/>
        </w:rPr>
        <w:t>Horizon Europe</w:t>
      </w:r>
      <w:r>
        <w:rPr>
          <w:rFonts w:cstheme="minorHAnsi"/>
        </w:rPr>
        <w:br/>
      </w:r>
      <w:hyperlink r:id="rId16" w:history="1">
        <w:r w:rsidRPr="00471607">
          <w:rPr>
            <w:rStyle w:val="Hyperlink"/>
            <w:rFonts w:cstheme="minorHAnsi"/>
          </w:rPr>
          <w:t>https://research-and-innovation.ec.europa.eu/horizon-europe</w:t>
        </w:r>
      </w:hyperlink>
      <w:r>
        <w:rPr>
          <w:rFonts w:cstheme="minorHAnsi"/>
        </w:rPr>
        <w:t xml:space="preserve"> </w:t>
      </w:r>
    </w:p>
    <w:p w14:paraId="01211986" w14:textId="13792CB6" w:rsidR="00E56F92" w:rsidRPr="009457DB" w:rsidRDefault="002D7463" w:rsidP="00121048">
      <w:pPr>
        <w:spacing w:before="170"/>
        <w:rPr>
          <w:rStyle w:val="InternetLink"/>
          <w:rFonts w:cstheme="minorHAnsi"/>
          <w:color w:val="auto"/>
          <w:u w:val="none"/>
          <w:lang w:val="el-GR"/>
        </w:rPr>
      </w:pPr>
      <w:r>
        <w:rPr>
          <w:rFonts w:cstheme="majorHAnsi"/>
          <w:b/>
          <w:color w:val="262626" w:themeColor="text1" w:themeTint="D9"/>
          <w:sz w:val="24"/>
          <w:lang w:val="el-GR"/>
        </w:rPr>
        <w:t>Ε</w:t>
      </w:r>
      <w:r w:rsidR="009B0DF0">
        <w:rPr>
          <w:rFonts w:cstheme="majorHAnsi"/>
          <w:b/>
          <w:color w:val="262626" w:themeColor="text1" w:themeTint="D9"/>
          <w:sz w:val="24"/>
          <w:lang w:val="el-GR"/>
        </w:rPr>
        <w:t>πικοινωνία για δημοσιογράφους</w:t>
      </w:r>
      <w:r w:rsidR="00BF2CC5">
        <w:rPr>
          <w:rFonts w:cstheme="majorHAnsi"/>
          <w:b/>
          <w:color w:val="262626" w:themeColor="text1" w:themeTint="D9"/>
          <w:sz w:val="24"/>
          <w:lang w:val="el-GR"/>
        </w:rPr>
        <w:br/>
      </w:r>
      <w:r w:rsidR="009B0DF0" w:rsidRPr="00D048D9">
        <w:rPr>
          <w:rFonts w:cstheme="majorHAnsi"/>
          <w:color w:val="262626" w:themeColor="text1" w:themeTint="D9"/>
          <w:lang w:val="el-GR"/>
        </w:rPr>
        <w:t>Εθνικό Κέντρο Τεκμηρίωσης και Ηλεκτρονικού Περιεχομένου (ΕΚΤ)</w:t>
      </w:r>
      <w:r w:rsidR="00BF2CC5" w:rsidRPr="00D048D9">
        <w:rPr>
          <w:rFonts w:cstheme="majorHAnsi"/>
          <w:color w:val="262626" w:themeColor="text1" w:themeTint="D9"/>
          <w:lang w:val="el-GR"/>
        </w:rPr>
        <w:br/>
      </w:r>
      <w:r w:rsidR="009B0DF0" w:rsidRPr="00D048D9">
        <w:rPr>
          <w:rFonts w:cstheme="majorHAnsi"/>
          <w:color w:val="262626" w:themeColor="text1" w:themeTint="D9"/>
          <w:lang w:val="el-GR"/>
        </w:rPr>
        <w:t>Μαργαρίτης Προέδρου | Τ: 210 220 4941</w:t>
      </w:r>
      <w:r w:rsidR="009B0DF0" w:rsidRPr="004F32C4">
        <w:rPr>
          <w:rFonts w:cstheme="majorHAnsi"/>
          <w:color w:val="262626" w:themeColor="text1" w:themeTint="D9"/>
          <w:lang w:val="el-GR"/>
        </w:rPr>
        <w:t xml:space="preserve">, </w:t>
      </w:r>
      <w:r w:rsidR="009B0DF0" w:rsidRPr="004F32C4">
        <w:rPr>
          <w:rFonts w:cstheme="majorHAnsi"/>
          <w:color w:val="262626" w:themeColor="text1" w:themeTint="D9"/>
        </w:rPr>
        <w:t>E</w:t>
      </w:r>
      <w:r w:rsidR="009B0DF0" w:rsidRPr="004F32C4">
        <w:rPr>
          <w:rFonts w:cstheme="majorHAnsi"/>
          <w:color w:val="262626" w:themeColor="text1" w:themeTint="D9"/>
          <w:lang w:val="el-GR"/>
        </w:rPr>
        <w:t>:</w:t>
      </w:r>
      <w:r w:rsidR="009B0DF0" w:rsidRPr="004F32C4">
        <w:rPr>
          <w:rFonts w:eastAsia="Batang"/>
          <w:lang w:val="el-GR" w:eastAsia="el-GR"/>
        </w:rPr>
        <w:t xml:space="preserve"> </w:t>
      </w:r>
      <w:hyperlink r:id="rId17">
        <w:r w:rsidR="009B0DF0" w:rsidRPr="004F32C4">
          <w:rPr>
            <w:rStyle w:val="InternetLink"/>
            <w:rFonts w:eastAsia="Batang" w:cstheme="majorHAnsi"/>
            <w:lang w:eastAsia="el-GR"/>
          </w:rPr>
          <w:t>mproed</w:t>
        </w:r>
        <w:r w:rsidR="009B0DF0" w:rsidRPr="004F32C4">
          <w:rPr>
            <w:rStyle w:val="InternetLink"/>
            <w:rFonts w:eastAsia="Batang" w:cstheme="majorHAnsi"/>
            <w:lang w:val="el-GR" w:eastAsia="el-GR"/>
          </w:rPr>
          <w:t>@</w:t>
        </w:r>
        <w:r w:rsidR="009B0DF0" w:rsidRPr="004F32C4">
          <w:rPr>
            <w:rStyle w:val="InternetLink"/>
            <w:rFonts w:eastAsia="Batang" w:cstheme="majorHAnsi"/>
            <w:lang w:eastAsia="el-GR"/>
          </w:rPr>
          <w:t>ekt</w:t>
        </w:r>
        <w:r w:rsidR="009B0DF0" w:rsidRPr="004F32C4">
          <w:rPr>
            <w:rStyle w:val="InternetLink"/>
            <w:rFonts w:eastAsia="Batang" w:cstheme="majorHAnsi"/>
            <w:lang w:val="el-GR" w:eastAsia="el-GR"/>
          </w:rPr>
          <w:t>.</w:t>
        </w:r>
        <w:r w:rsidR="009B0DF0" w:rsidRPr="004F32C4">
          <w:rPr>
            <w:rStyle w:val="InternetLink"/>
            <w:rFonts w:eastAsia="Batang" w:cstheme="majorHAnsi"/>
            <w:lang w:eastAsia="el-GR"/>
          </w:rPr>
          <w:t>gr</w:t>
        </w:r>
      </w:hyperlink>
    </w:p>
    <w:p w14:paraId="6296D1A6" w14:textId="68C1649C" w:rsidR="00850195" w:rsidRDefault="00850195" w:rsidP="00121048">
      <w:pPr>
        <w:spacing w:before="170" w:after="0"/>
        <w:rPr>
          <w:rFonts w:cstheme="majorHAnsi"/>
          <w:b/>
          <w:i/>
          <w:color w:val="262626" w:themeColor="text1" w:themeTint="D9"/>
          <w:sz w:val="24"/>
          <w:lang w:val="el-GR"/>
        </w:rPr>
      </w:pPr>
    </w:p>
    <w:p w14:paraId="5E3D9614" w14:textId="77777777" w:rsidR="005C3000" w:rsidRDefault="005C3000" w:rsidP="00121048">
      <w:pPr>
        <w:spacing w:before="170" w:after="0"/>
        <w:rPr>
          <w:rFonts w:cstheme="majorHAnsi"/>
          <w:b/>
          <w:i/>
          <w:color w:val="262626" w:themeColor="text1" w:themeTint="D9"/>
          <w:sz w:val="24"/>
          <w:lang w:val="el-GR"/>
        </w:rPr>
      </w:pPr>
    </w:p>
    <w:p w14:paraId="004E93FA" w14:textId="68218392" w:rsidR="00121048" w:rsidRPr="008B4793" w:rsidRDefault="00121048" w:rsidP="00121048">
      <w:pPr>
        <w:spacing w:before="170" w:after="0"/>
        <w:rPr>
          <w:rStyle w:val="Emphasis"/>
          <w:rFonts w:cstheme="minorHAnsi"/>
          <w:color w:val="000000"/>
          <w:szCs w:val="21"/>
          <w:shd w:val="clear" w:color="auto" w:fill="FFFFFF"/>
          <w:lang w:val="el-GR"/>
        </w:rPr>
      </w:pPr>
      <w:r>
        <w:rPr>
          <w:rFonts w:cstheme="majorHAnsi"/>
          <w:b/>
          <w:i/>
          <w:color w:val="262626" w:themeColor="text1" w:themeTint="D9"/>
          <w:sz w:val="24"/>
          <w:lang w:val="el-GR"/>
        </w:rPr>
        <w:lastRenderedPageBreak/>
        <w:t xml:space="preserve">Σχετικά με το Εθνικό Κέντρο Τεκμηρίωσης και Ηλεκτρονικού Περιεχομένου </w:t>
      </w:r>
      <w:r>
        <w:rPr>
          <w:rFonts w:cstheme="majorHAnsi"/>
          <w:b/>
          <w:i/>
          <w:color w:val="262626" w:themeColor="text1" w:themeTint="D9"/>
          <w:sz w:val="24"/>
          <w:lang w:val="el-GR"/>
        </w:rPr>
        <w:br/>
      </w:r>
      <w:r w:rsidRPr="008B4793">
        <w:rPr>
          <w:rStyle w:val="Emphasis"/>
          <w:rFonts w:cstheme="minorHAnsi"/>
          <w:color w:val="000000"/>
          <w:szCs w:val="21"/>
          <w:shd w:val="clear" w:color="auto" w:fill="FFFFFF"/>
          <w:lang w:val="el-GR"/>
        </w:rPr>
        <w:t>Το Εθνικό Κέντρο Τεκμηρίωσης και Ηλεκτρονικού Περιεχομένου (</w:t>
      </w:r>
      <w:r w:rsidRPr="008B4793">
        <w:rPr>
          <w:rStyle w:val="Emphasis"/>
          <w:rFonts w:cstheme="minorHAnsi"/>
          <w:color w:val="000000"/>
          <w:szCs w:val="21"/>
          <w:shd w:val="clear" w:color="auto" w:fill="FFFFFF"/>
        </w:rPr>
        <w:t>EKT</w:t>
      </w:r>
      <w:r w:rsidRPr="008B4793">
        <w:rPr>
          <w:rStyle w:val="Emphasis"/>
          <w:rFonts w:cstheme="minorHAnsi"/>
          <w:color w:val="000000"/>
          <w:szCs w:val="21"/>
          <w:shd w:val="clear" w:color="auto" w:fill="FFFFFF"/>
          <w:lang w:val="el-GR"/>
        </w:rPr>
        <w:t>) (</w:t>
      </w:r>
      <w:hyperlink r:id="rId18" w:history="1">
        <w:r w:rsidRPr="008B4793">
          <w:rPr>
            <w:rStyle w:val="Hyperlink"/>
            <w:rFonts w:cstheme="minorHAnsi"/>
            <w:szCs w:val="21"/>
            <w:shd w:val="clear" w:color="auto" w:fill="FFFFFF"/>
          </w:rPr>
          <w:t>www</w:t>
        </w:r>
        <w:r w:rsidRPr="008B4793">
          <w:rPr>
            <w:rStyle w:val="Hyperlink"/>
            <w:rFonts w:cstheme="minorHAnsi"/>
            <w:szCs w:val="21"/>
            <w:shd w:val="clear" w:color="auto" w:fill="FFFFFF"/>
            <w:lang w:val="el-GR"/>
          </w:rPr>
          <w:t>.</w:t>
        </w:r>
        <w:proofErr w:type="spellStart"/>
        <w:r w:rsidRPr="008B4793">
          <w:rPr>
            <w:rStyle w:val="Hyperlink"/>
            <w:rFonts w:cstheme="minorHAnsi"/>
            <w:szCs w:val="21"/>
            <w:shd w:val="clear" w:color="auto" w:fill="FFFFFF"/>
          </w:rPr>
          <w:t>ekt</w:t>
        </w:r>
        <w:proofErr w:type="spellEnd"/>
        <w:r w:rsidRPr="008B4793">
          <w:rPr>
            <w:rStyle w:val="Hyperlink"/>
            <w:rFonts w:cstheme="minorHAnsi"/>
            <w:szCs w:val="21"/>
            <w:shd w:val="clear" w:color="auto" w:fill="FFFFFF"/>
            <w:lang w:val="el-GR"/>
          </w:rPr>
          <w:t>.</w:t>
        </w:r>
        <w:r w:rsidRPr="008B4793">
          <w:rPr>
            <w:rStyle w:val="Hyperlink"/>
            <w:rFonts w:cstheme="minorHAnsi"/>
            <w:szCs w:val="21"/>
            <w:shd w:val="clear" w:color="auto" w:fill="FFFFFF"/>
          </w:rPr>
          <w:t>gr</w:t>
        </w:r>
      </w:hyperlink>
      <w:r w:rsidRPr="008B4793">
        <w:rPr>
          <w:rStyle w:val="Emphasis"/>
          <w:rFonts w:cstheme="minorHAnsi"/>
          <w:color w:val="000000"/>
          <w:szCs w:val="21"/>
          <w:shd w:val="clear" w:color="auto" w:fill="FFFFFF"/>
          <w:lang w:val="el-GR"/>
        </w:rPr>
        <w:t>), Επιστημονική Υποδομή Εθνικής Χρήσης και Εθνική Αρχή του Ελληνικού Στατιστικού Συστήματος, εποπτεύεται από το Υπουργείο Ψηφιακής Διακυβέρνησης. Το ΕΚΤ, ως ηλεκτρονική και φυσική υποδομή εθνικής εμβέλειας, έχει ως θεσμικό ρόλο τη συλλογή, συσσώρευση, οργάνωση, τεκμηρίωση, διάχυση εντός και εκτός της χώρας καθώς και την ψηφιακή διατήρηση της επιστημονικής, τεχνολογικής και πολιτιστικής πληροφορίας, περιεχομένου και δεδομένων,</w:t>
      </w:r>
      <w:r w:rsidRPr="008B4793">
        <w:rPr>
          <w:rStyle w:val="Emphasis"/>
          <w:rFonts w:cstheme="minorHAnsi"/>
          <w:color w:val="000000"/>
          <w:szCs w:val="21"/>
          <w:shd w:val="clear" w:color="auto" w:fill="FFFFFF"/>
        </w:rPr>
        <w:t> </w:t>
      </w:r>
      <w:r w:rsidRPr="008B4793">
        <w:rPr>
          <w:rStyle w:val="Emphasis"/>
          <w:rFonts w:cstheme="minorHAnsi"/>
          <w:color w:val="000000"/>
          <w:szCs w:val="21"/>
          <w:shd w:val="clear" w:color="auto" w:fill="FFFFFF"/>
          <w:lang w:val="el-GR"/>
        </w:rPr>
        <w:t xml:space="preserve"> που παράγονται στην Ελλάδα. Με σύγχρονες τεχνολογικές υποδομές, υψηλή τεχνογνωσία και προσωπικό υψηλής κατάρτισης και εξειδίκευσης, το ΕΚΤ παρέχει υπηρεσίες προστιθέμενης αξίας που ενισχύουν τη γνώση και τη μετάβαση σε μια ψηφιακή κοινωνία και οικονομία, στο πλαίσιο του ψηφιακού μετασχηματισμού της χώρας:</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Συλλέγει, τεκμηριώνει και διαθέτει για περαιτέρω χρήση, ως δημόσια δεδομένα, έγκριτο ψηφιακό περιεχόμενο επιστήμης και πολιτισμού.</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Παράγει τα επίσημα στατιστικά στοιχεία της χώρας μας για τις ευρωπαϊκές στατιστικές Έρευνας, Ανάπτυξης και Καινοτομίας. Διεξάγει έρευνες, συλλέγει στοιχεία και παράγει εθνικές στατιστικές σε τομείς της επιστήμης &amp; τεχνολογίας και της ψηφιακής οικονομίας. Λειτουργεί ως μηχανισμός επίσημης στατιστικής πληροφόρησης και παρακολούθησης δημόσιων πολιτικών.</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Συμμετέχει ενεργά στη διαμόρφωση της εθνικής στρατηγικής για την Ανοικτή Επιστήμη και την Ανοικτή Πρόσβαση.</w:t>
      </w:r>
    </w:p>
    <w:p w14:paraId="618F84C8" w14:textId="77777777" w:rsidR="00121048" w:rsidRPr="008B4793" w:rsidRDefault="00121048" w:rsidP="00121048">
      <w:pPr>
        <w:spacing w:after="0"/>
        <w:rPr>
          <w:rStyle w:val="Emphasis"/>
          <w:rFonts w:cstheme="minorHAnsi"/>
          <w:color w:val="000000"/>
          <w:szCs w:val="21"/>
          <w:shd w:val="clear" w:color="auto" w:fill="FFFFFF"/>
          <w:lang w:val="el-GR"/>
        </w:rPr>
      </w:pPr>
      <w:r w:rsidRPr="008B4793">
        <w:rPr>
          <w:rStyle w:val="Emphasis"/>
          <w:rFonts w:cstheme="minorHAnsi"/>
          <w:color w:val="000000"/>
          <w:szCs w:val="21"/>
          <w:shd w:val="clear" w:color="auto" w:fill="FFFFFF"/>
          <w:lang w:val="el-GR"/>
        </w:rPr>
        <w:t>• Υποστηρίζει τις επιχειρήσεις ώστε να δικτυωθούν, να γίνουν εξωστρεφείς και να συνεργαστούν με την ερευνητική κοινότητα.</w:t>
      </w:r>
    </w:p>
    <w:p w14:paraId="59E5D7E1" w14:textId="77777777" w:rsidR="00A67C89" w:rsidRDefault="00A67C89">
      <w:pPr>
        <w:spacing w:after="0" w:line="240" w:lineRule="auto"/>
        <w:rPr>
          <w:rStyle w:val="InternetLink"/>
          <w:rFonts w:eastAsia="Batang" w:cstheme="majorHAnsi"/>
          <w:lang w:val="el-GR" w:eastAsia="el-GR"/>
        </w:rPr>
      </w:pPr>
    </w:p>
    <w:p w14:paraId="6197B831" w14:textId="77777777" w:rsidR="00C60056" w:rsidRDefault="00C60056">
      <w:pPr>
        <w:spacing w:after="0" w:line="240" w:lineRule="auto"/>
        <w:rPr>
          <w:b/>
          <w:sz w:val="28"/>
          <w:lang w:val="el-GR"/>
        </w:rPr>
      </w:pPr>
      <w:r>
        <w:rPr>
          <w:b/>
          <w:sz w:val="28"/>
          <w:lang w:val="el-GR"/>
        </w:rPr>
        <w:br w:type="page"/>
      </w:r>
    </w:p>
    <w:p w14:paraId="14820765" w14:textId="6ACEB429" w:rsidR="00813257" w:rsidRDefault="00E702C1" w:rsidP="00605917">
      <w:pPr>
        <w:spacing w:after="0" w:line="240" w:lineRule="auto"/>
        <w:rPr>
          <w:b/>
          <w:sz w:val="28"/>
          <w:lang w:val="el-GR"/>
        </w:rPr>
      </w:pPr>
      <w:r w:rsidRPr="00E702C1">
        <w:rPr>
          <w:b/>
          <w:sz w:val="28"/>
          <w:lang w:val="el-GR"/>
        </w:rPr>
        <w:lastRenderedPageBreak/>
        <w:t>Επιλεγμένα Διαγράμματα</w:t>
      </w:r>
      <w:r w:rsidR="009E7853">
        <w:rPr>
          <w:b/>
          <w:sz w:val="28"/>
          <w:lang w:val="el-GR"/>
        </w:rPr>
        <w:t xml:space="preserve"> </w:t>
      </w:r>
      <w:r w:rsidR="00C07EFC">
        <w:rPr>
          <w:b/>
          <w:sz w:val="28"/>
          <w:lang w:val="el-GR"/>
        </w:rPr>
        <w:t>-</w:t>
      </w:r>
      <w:r w:rsidR="009E7853">
        <w:rPr>
          <w:b/>
          <w:sz w:val="28"/>
          <w:lang w:val="el-GR"/>
        </w:rPr>
        <w:t xml:space="preserve"> </w:t>
      </w:r>
      <w:r w:rsidRPr="00E702C1">
        <w:rPr>
          <w:b/>
          <w:sz w:val="28"/>
          <w:lang w:val="el-GR"/>
        </w:rPr>
        <w:t>Πίνακες</w:t>
      </w:r>
      <w:r w:rsidR="007F5A1B">
        <w:rPr>
          <w:b/>
          <w:sz w:val="28"/>
          <w:lang w:val="el-GR"/>
        </w:rPr>
        <w:t xml:space="preserve"> της έκδοσης του ΕΚΤ για τη συμμετοχή των ελληνικών φορέων στο πρόγραμμα «Ορίζοντας Ευρώπη» τη διετία 2021-2022</w:t>
      </w:r>
    </w:p>
    <w:p w14:paraId="16E2782A" w14:textId="77777777" w:rsidR="00CB4C46" w:rsidRPr="0098585E" w:rsidRDefault="00CB4C46" w:rsidP="00FD6B5F">
      <w:pPr>
        <w:spacing w:after="0"/>
        <w:rPr>
          <w:b/>
          <w:sz w:val="16"/>
          <w:lang w:val="el-GR"/>
        </w:rPr>
      </w:pPr>
    </w:p>
    <w:p w14:paraId="25470C95" w14:textId="40933EB9" w:rsidR="00224FAE" w:rsidRDefault="00224FAE" w:rsidP="00445059">
      <w:pPr>
        <w:ind w:right="-563"/>
        <w:rPr>
          <w:rFonts w:cs="Arial"/>
          <w:iCs/>
          <w:sz w:val="17"/>
          <w:szCs w:val="17"/>
          <w:lang w:val="el-GR"/>
        </w:rPr>
      </w:pPr>
      <w:r>
        <w:rPr>
          <w:rFonts w:cs="Arial"/>
          <w:iCs/>
          <w:noProof/>
          <w:sz w:val="17"/>
          <w:szCs w:val="17"/>
        </w:rPr>
        <w:drawing>
          <wp:inline distT="0" distB="0" distL="0" distR="0" wp14:anchorId="6BDA264E" wp14:editId="057306BC">
            <wp:extent cx="6181725" cy="36964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graphic1_EKT_HorizonEurope_2021_20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5081" cy="3698493"/>
                    </a:xfrm>
                    <a:prstGeom prst="rect">
                      <a:avLst/>
                    </a:prstGeom>
                  </pic:spPr>
                </pic:pic>
              </a:graphicData>
            </a:graphic>
          </wp:inline>
        </w:drawing>
      </w:r>
    </w:p>
    <w:p w14:paraId="1A90A0D3" w14:textId="105EF0C2" w:rsidR="00445059" w:rsidRPr="00445059" w:rsidRDefault="00445059" w:rsidP="00445059">
      <w:pPr>
        <w:ind w:right="-563"/>
        <w:rPr>
          <w:rFonts w:cstheme="minorHAnsi"/>
          <w:sz w:val="17"/>
          <w:szCs w:val="17"/>
          <w:lang w:val="el-GR"/>
        </w:rPr>
      </w:pPr>
      <w:r>
        <w:rPr>
          <w:rFonts w:cs="Arial"/>
          <w:iCs/>
          <w:sz w:val="17"/>
          <w:szCs w:val="17"/>
          <w:lang w:val="el-GR"/>
        </w:rPr>
        <w:br/>
      </w:r>
      <w:r w:rsidR="00224FAE">
        <w:rPr>
          <w:rFonts w:cstheme="minorHAnsi"/>
          <w:noProof/>
          <w:sz w:val="17"/>
          <w:szCs w:val="17"/>
        </w:rPr>
        <w:drawing>
          <wp:inline distT="0" distB="0" distL="0" distR="0" wp14:anchorId="0D16E0CE" wp14:editId="64003756">
            <wp:extent cx="6162675" cy="3679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graphic2_EKT_HorizonEurope_2021_20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62675" cy="3679170"/>
                    </a:xfrm>
                    <a:prstGeom prst="rect">
                      <a:avLst/>
                    </a:prstGeom>
                  </pic:spPr>
                </pic:pic>
              </a:graphicData>
            </a:graphic>
          </wp:inline>
        </w:drawing>
      </w:r>
    </w:p>
    <w:p w14:paraId="19809648" w14:textId="77777777" w:rsidR="00224FAE" w:rsidRDefault="00224FAE" w:rsidP="00445059">
      <w:pPr>
        <w:spacing w:after="0" w:line="240" w:lineRule="auto"/>
        <w:rPr>
          <w:rFonts w:cstheme="minorHAnsi"/>
          <w:noProof/>
        </w:rPr>
      </w:pPr>
    </w:p>
    <w:p w14:paraId="4E5F627B" w14:textId="76EFEE47" w:rsidR="00224FAE" w:rsidRDefault="00224FAE" w:rsidP="00445059">
      <w:pPr>
        <w:spacing w:after="0" w:line="240" w:lineRule="auto"/>
        <w:rPr>
          <w:rFonts w:cstheme="minorHAnsi"/>
          <w:noProof/>
        </w:rPr>
      </w:pPr>
      <w:r>
        <w:rPr>
          <w:rFonts w:cstheme="minorHAnsi"/>
          <w:noProof/>
        </w:rPr>
        <w:drawing>
          <wp:inline distT="0" distB="0" distL="0" distR="0" wp14:anchorId="6D950C5B" wp14:editId="44E8E9B6">
            <wp:extent cx="6270137" cy="3743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graphic3_EKT_HorizonEurope_2021_20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3114" cy="3745102"/>
                    </a:xfrm>
                    <a:prstGeom prst="rect">
                      <a:avLst/>
                    </a:prstGeom>
                  </pic:spPr>
                </pic:pic>
              </a:graphicData>
            </a:graphic>
          </wp:inline>
        </w:drawing>
      </w:r>
    </w:p>
    <w:p w14:paraId="2B46CD8B" w14:textId="77777777" w:rsidR="00224FAE" w:rsidRDefault="00224FAE" w:rsidP="00445059">
      <w:pPr>
        <w:spacing w:after="0" w:line="240" w:lineRule="auto"/>
        <w:rPr>
          <w:rFonts w:cstheme="minorHAnsi"/>
          <w:noProof/>
        </w:rPr>
      </w:pPr>
    </w:p>
    <w:p w14:paraId="62503651" w14:textId="77777777" w:rsidR="00224FAE" w:rsidRDefault="00224FAE" w:rsidP="00445059">
      <w:pPr>
        <w:spacing w:after="0" w:line="240" w:lineRule="auto"/>
        <w:rPr>
          <w:rFonts w:cstheme="minorHAnsi"/>
          <w:noProof/>
        </w:rPr>
      </w:pPr>
    </w:p>
    <w:p w14:paraId="0A9C69D3" w14:textId="3A409B31" w:rsidR="00224FAE" w:rsidRDefault="00224FAE" w:rsidP="00445059">
      <w:pPr>
        <w:spacing w:after="0" w:line="240" w:lineRule="auto"/>
        <w:rPr>
          <w:rFonts w:cstheme="minorHAnsi"/>
          <w:lang w:val="el-GR"/>
        </w:rPr>
      </w:pPr>
      <w:r>
        <w:rPr>
          <w:rFonts w:cstheme="minorHAnsi"/>
          <w:noProof/>
        </w:rPr>
        <w:drawing>
          <wp:inline distT="0" distB="0" distL="0" distR="0" wp14:anchorId="00A7A970" wp14:editId="78DFA1E0">
            <wp:extent cx="6238875" cy="372466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graphic4_EKT_HorizonEurope_2021_20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45122" cy="3728391"/>
                    </a:xfrm>
                    <a:prstGeom prst="rect">
                      <a:avLst/>
                    </a:prstGeom>
                  </pic:spPr>
                </pic:pic>
              </a:graphicData>
            </a:graphic>
          </wp:inline>
        </w:drawing>
      </w:r>
    </w:p>
    <w:p w14:paraId="5B8E7181" w14:textId="3CB6733A" w:rsidR="00224FAE" w:rsidRDefault="00224FAE" w:rsidP="00445059">
      <w:pPr>
        <w:spacing w:after="0" w:line="240" w:lineRule="auto"/>
        <w:rPr>
          <w:rFonts w:cstheme="minorHAnsi"/>
          <w:lang w:val="el-GR"/>
        </w:rPr>
      </w:pPr>
    </w:p>
    <w:p w14:paraId="760609E7" w14:textId="60B6D76E" w:rsidR="00224FAE" w:rsidRDefault="00224FAE" w:rsidP="00445059">
      <w:pPr>
        <w:spacing w:after="0" w:line="240" w:lineRule="auto"/>
        <w:rPr>
          <w:rFonts w:cstheme="minorHAnsi"/>
          <w:lang w:val="el-GR"/>
        </w:rPr>
      </w:pPr>
    </w:p>
    <w:p w14:paraId="6173822E" w14:textId="3D8CEEC9" w:rsidR="00224FAE" w:rsidRDefault="007D5B66" w:rsidP="00445059">
      <w:pPr>
        <w:spacing w:after="0" w:line="240" w:lineRule="auto"/>
        <w:rPr>
          <w:rFonts w:cstheme="minorHAnsi"/>
        </w:rPr>
      </w:pPr>
      <w:r>
        <w:rPr>
          <w:rFonts w:cstheme="minorHAnsi"/>
          <w:noProof/>
        </w:rPr>
        <w:drawing>
          <wp:inline distT="0" distB="0" distL="0" distR="0" wp14:anchorId="00073699" wp14:editId="4B5996C7">
            <wp:extent cx="6286091" cy="375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raphic5_EKT_HorizonEurope_2021_20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7146" cy="3753480"/>
                    </a:xfrm>
                    <a:prstGeom prst="rect">
                      <a:avLst/>
                    </a:prstGeom>
                  </pic:spPr>
                </pic:pic>
              </a:graphicData>
            </a:graphic>
          </wp:inline>
        </w:drawing>
      </w:r>
    </w:p>
    <w:p w14:paraId="62B16318" w14:textId="0BC71611" w:rsidR="007D5B66" w:rsidRDefault="007D5B66" w:rsidP="00445059">
      <w:pPr>
        <w:spacing w:after="0" w:line="240" w:lineRule="auto"/>
        <w:rPr>
          <w:rFonts w:cstheme="minorHAnsi"/>
        </w:rPr>
      </w:pPr>
    </w:p>
    <w:p w14:paraId="6FA63F5F" w14:textId="57DA1E5D" w:rsidR="007D5B66" w:rsidRDefault="007D5B66" w:rsidP="00445059">
      <w:pPr>
        <w:spacing w:after="0" w:line="240" w:lineRule="auto"/>
        <w:rPr>
          <w:rFonts w:cstheme="minorHAnsi"/>
        </w:rPr>
      </w:pPr>
    </w:p>
    <w:p w14:paraId="65CBC38E" w14:textId="60F4986A" w:rsidR="007D5B66" w:rsidRPr="007D5B66" w:rsidRDefault="007D5B66" w:rsidP="00445059">
      <w:pPr>
        <w:spacing w:after="0" w:line="240" w:lineRule="auto"/>
        <w:rPr>
          <w:rFonts w:cstheme="minorHAnsi"/>
        </w:rPr>
      </w:pPr>
      <w:r>
        <w:rPr>
          <w:rFonts w:cstheme="minorHAnsi"/>
          <w:noProof/>
        </w:rPr>
        <w:drawing>
          <wp:inline distT="0" distB="0" distL="0" distR="0" wp14:anchorId="2287FFAA" wp14:editId="2FBE13B3">
            <wp:extent cx="6238875" cy="372466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phic6_EKT_HorizonEurope_2021_20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6135" cy="3728996"/>
                    </a:xfrm>
                    <a:prstGeom prst="rect">
                      <a:avLst/>
                    </a:prstGeom>
                  </pic:spPr>
                </pic:pic>
              </a:graphicData>
            </a:graphic>
          </wp:inline>
        </w:drawing>
      </w:r>
    </w:p>
    <w:sectPr w:rsidR="007D5B66" w:rsidRPr="007D5B66" w:rsidSect="002E1873">
      <w:headerReference w:type="default" r:id="rId25"/>
      <w:footerReference w:type="default" r:id="rId26"/>
      <w:headerReference w:type="first" r:id="rId27"/>
      <w:footerReference w:type="first" r:id="rId28"/>
      <w:pgSz w:w="12240" w:h="15840"/>
      <w:pgMar w:top="1365" w:right="1440" w:bottom="1440" w:left="1440" w:header="720" w:footer="266"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1DF85" w14:textId="77777777" w:rsidR="00540FEB" w:rsidRDefault="00540FEB" w:rsidP="002E1873">
      <w:pPr>
        <w:spacing w:after="0" w:line="240" w:lineRule="auto"/>
      </w:pPr>
      <w:r>
        <w:separator/>
      </w:r>
    </w:p>
  </w:endnote>
  <w:endnote w:type="continuationSeparator" w:id="0">
    <w:p w14:paraId="7AF8DEC9" w14:textId="77777777" w:rsidR="00540FEB" w:rsidRDefault="00540FEB" w:rsidP="002E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Open Sans">
    <w:panose1 w:val="020B0606030504020204"/>
    <w:charset w:val="A1"/>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8B9E5" w14:textId="77777777"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r w:rsidR="0065360B">
      <w:rPr>
        <w:rFonts w:asciiTheme="majorHAnsi" w:hAnsiTheme="majorHAnsi" w:cs="Tahoma"/>
        <w:color w:val="3B3838" w:themeColor="background2" w:themeShade="40"/>
        <w:sz w:val="18"/>
        <w:szCs w:val="16"/>
        <w:lang w:val="el-GR"/>
      </w:rPr>
      <w:t>Ζεφύρου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p w14:paraId="78205E74" w14:textId="77777777" w:rsidR="005311F2" w:rsidRPr="005311F2" w:rsidRDefault="005311F2" w:rsidP="005311F2">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8F94" w14:textId="77777777" w:rsidR="002738C0" w:rsidRDefault="002738C0">
    <w:pPr>
      <w:pStyle w:val="1"/>
      <w:ind w:left="7200"/>
      <w:rPr>
        <w:lang w:val="el-GR"/>
      </w:rPr>
    </w:pPr>
  </w:p>
  <w:p w14:paraId="6717FD26" w14:textId="77777777"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r w:rsidR="0065360B">
      <w:rPr>
        <w:rFonts w:asciiTheme="majorHAnsi" w:hAnsiTheme="majorHAnsi" w:cs="Tahoma"/>
        <w:color w:val="3B3838" w:themeColor="background2" w:themeShade="40"/>
        <w:sz w:val="18"/>
        <w:szCs w:val="16"/>
        <w:lang w:val="el-GR"/>
      </w:rPr>
      <w:t>Ζεφύρου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79996" w14:textId="77777777" w:rsidR="00540FEB" w:rsidRDefault="00540FEB" w:rsidP="002E1873">
      <w:pPr>
        <w:spacing w:after="0" w:line="240" w:lineRule="auto"/>
      </w:pPr>
      <w:r>
        <w:separator/>
      </w:r>
    </w:p>
  </w:footnote>
  <w:footnote w:type="continuationSeparator" w:id="0">
    <w:p w14:paraId="21ABCFDC" w14:textId="77777777" w:rsidR="00540FEB" w:rsidRDefault="00540FEB" w:rsidP="002E1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7EF40" w14:textId="64A13778" w:rsidR="002738C0" w:rsidRPr="00FF45C3" w:rsidRDefault="008D766A" w:rsidP="008D766A">
    <w:pPr>
      <w:spacing w:after="0" w:line="240" w:lineRule="auto"/>
      <w:rPr>
        <w:rFonts w:cstheme="majorHAnsi"/>
        <w:color w:val="262626" w:themeColor="text1" w:themeTint="D9"/>
        <w:sz w:val="20"/>
        <w:szCs w:val="20"/>
        <w:lang w:val="el-GR"/>
      </w:rPr>
    </w:pPr>
    <w:r w:rsidRPr="008D766A">
      <w:rPr>
        <w:sz w:val="20"/>
        <w:szCs w:val="20"/>
        <w:lang w:val="el-GR"/>
      </w:rPr>
      <w:t xml:space="preserve">Δυναμική παρουσία και υψηλές επιδόσεις των ελληνικών φορέων στο πρόγραμμα Ορίζοντας Ευρώπη για την έρευνα </w:t>
    </w:r>
    <w:r w:rsidR="006C6FF6">
      <w:rPr>
        <w:sz w:val="20"/>
        <w:szCs w:val="20"/>
        <w:lang w:val="el-GR"/>
      </w:rPr>
      <w:t>και</w:t>
    </w:r>
    <w:r w:rsidRPr="008D766A">
      <w:rPr>
        <w:sz w:val="20"/>
        <w:szCs w:val="20"/>
        <w:lang w:val="el-GR"/>
      </w:rPr>
      <w:t xml:space="preserve"> καινοτομία </w:t>
    </w:r>
    <w:r w:rsidR="00787C92" w:rsidRPr="00D52861">
      <w:rPr>
        <w:sz w:val="20"/>
        <w:szCs w:val="20"/>
        <w:lang w:val="el-GR"/>
      </w:rPr>
      <w:t xml:space="preserve">| </w:t>
    </w:r>
    <w:r w:rsidR="00787C92" w:rsidRPr="00D52861">
      <w:rPr>
        <w:sz w:val="20"/>
        <w:szCs w:val="20"/>
        <w:lang w:val="el-GR" w:eastAsia="el-GR"/>
      </w:rPr>
      <w:t>ΕΚΤ</w:t>
    </w:r>
    <w:r w:rsidR="00787C92">
      <w:rPr>
        <w:b/>
        <w:sz w:val="20"/>
        <w:szCs w:val="20"/>
        <w:lang w:val="el-GR" w:eastAsia="el-GR"/>
      </w:rPr>
      <w:t xml:space="preserve"> </w:t>
    </w:r>
    <w:r w:rsidR="00787C92">
      <w:rPr>
        <w:sz w:val="20"/>
        <w:szCs w:val="20"/>
        <w:lang w:val="el-GR"/>
      </w:rPr>
      <w:t>|</w:t>
    </w:r>
    <w:r w:rsidR="00787C92" w:rsidRPr="00787C92">
      <w:rPr>
        <w:sz w:val="20"/>
        <w:szCs w:val="20"/>
        <w:lang w:val="el-GR"/>
      </w:rPr>
      <w:t xml:space="preserve"> </w:t>
    </w:r>
    <w:r w:rsidR="00787C92">
      <w:rPr>
        <w:sz w:val="20"/>
        <w:szCs w:val="20"/>
        <w:lang w:val="el-GR"/>
      </w:rPr>
      <w:t>ΔΕΛΤΙΟ ΤΥΠΟΥ</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72B87" w14:textId="45B08FE9" w:rsidR="002738C0" w:rsidRPr="00243648" w:rsidRDefault="002738C0">
    <w:pPr>
      <w:pStyle w:val="1"/>
      <w:ind w:left="7200"/>
    </w:pPr>
    <w:r w:rsidRPr="00D41F9B">
      <w:rPr>
        <w:noProof/>
        <w:color w:val="3B3838" w:themeColor="background2" w:themeShade="40"/>
      </w:rPr>
      <w:drawing>
        <wp:anchor distT="0" distB="0" distL="114300" distR="114300" simplePos="0" relativeHeight="251657216" behindDoc="1" locked="0" layoutInCell="1" allowOverlap="1" wp14:anchorId="273FC27A" wp14:editId="541491F8">
          <wp:simplePos x="0" y="0"/>
          <wp:positionH relativeFrom="column">
            <wp:posOffset>0</wp:posOffset>
          </wp:positionH>
          <wp:positionV relativeFrom="paragraph">
            <wp:posOffset>-38735</wp:posOffset>
          </wp:positionV>
          <wp:extent cx="2693035" cy="504825"/>
          <wp:effectExtent l="0" t="0" r="0" b="9525"/>
          <wp:wrapTight wrapText="bothSides">
            <wp:wrapPolygon edited="0">
              <wp:start x="0" y="0"/>
              <wp:lineTo x="0" y="21192"/>
              <wp:lineTo x="21391" y="21192"/>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KT+title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3035" cy="504825"/>
                  </a:xfrm>
                  <a:prstGeom prst="rect">
                    <a:avLst/>
                  </a:prstGeom>
                </pic:spPr>
              </pic:pic>
            </a:graphicData>
          </a:graphic>
        </wp:anchor>
      </w:drawing>
    </w:r>
    <w:r w:rsidRPr="00D41F9B">
      <w:rPr>
        <w:color w:val="3B3838" w:themeColor="background2" w:themeShade="40"/>
        <w:sz w:val="36"/>
        <w:lang w:val="el-GR"/>
      </w:rPr>
      <w:t xml:space="preserve">Δελτίο Τύπου </w:t>
    </w:r>
    <w:r w:rsidRPr="00D41F9B">
      <w:rPr>
        <w:color w:val="3B3838" w:themeColor="background2" w:themeShade="40"/>
        <w:sz w:val="36"/>
        <w:lang w:val="el-GR"/>
      </w:rPr>
      <w:br/>
    </w:r>
    <w:r w:rsidR="00C24544" w:rsidRPr="00264DFB">
      <w:rPr>
        <w:lang w:val="el-GR"/>
      </w:rPr>
      <w:t xml:space="preserve">Αθήνα, </w:t>
    </w:r>
    <w:r w:rsidR="00343285">
      <w:t>2</w:t>
    </w:r>
    <w:r w:rsidR="00ED675E">
      <w:rPr>
        <w:lang w:val="el-GR"/>
      </w:rPr>
      <w:t>2</w:t>
    </w:r>
    <w:r w:rsidRPr="00264DFB">
      <w:t>.</w:t>
    </w:r>
    <w:r w:rsidR="003C4742">
      <w:rPr>
        <w:lang w:val="el-GR"/>
      </w:rPr>
      <w:t>0</w:t>
    </w:r>
    <w:r w:rsidR="00343285">
      <w:t>6</w:t>
    </w:r>
    <w:r w:rsidRPr="00264DFB">
      <w:rPr>
        <w:lang w:val="el-GR"/>
      </w:rPr>
      <w:t>.20</w:t>
    </w:r>
    <w:r w:rsidRPr="00264DFB">
      <w:t>2</w:t>
    </w:r>
    <w:r w:rsidR="00243648">
      <w:t>3</w:t>
    </w:r>
  </w:p>
  <w:p w14:paraId="3B2DA75F" w14:textId="77777777" w:rsidR="002738C0" w:rsidRDefault="002738C0">
    <w:pPr>
      <w:pStyle w:val="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C7"/>
    <w:multiLevelType w:val="multilevel"/>
    <w:tmpl w:val="45C4EE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9573FA5"/>
    <w:multiLevelType w:val="multilevel"/>
    <w:tmpl w:val="DC508866"/>
    <w:lvl w:ilvl="0">
      <w:numFmt w:val="bullet"/>
      <w:lvlText w:val="•"/>
      <w:lvlJc w:val="left"/>
      <w:pPr>
        <w:ind w:left="360" w:hanging="360"/>
      </w:pPr>
      <w:rPr>
        <w:rFonts w:ascii="Calibri" w:hAnsi="Calibri" w:cs="Calibri Light"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873"/>
    <w:rsid w:val="0000296B"/>
    <w:rsid w:val="0000658D"/>
    <w:rsid w:val="00013F27"/>
    <w:rsid w:val="00015FE8"/>
    <w:rsid w:val="00023AC3"/>
    <w:rsid w:val="00025BD1"/>
    <w:rsid w:val="00025FCA"/>
    <w:rsid w:val="00034B5C"/>
    <w:rsid w:val="00035358"/>
    <w:rsid w:val="00040F86"/>
    <w:rsid w:val="00041FD6"/>
    <w:rsid w:val="00043427"/>
    <w:rsid w:val="00044A7D"/>
    <w:rsid w:val="000501E0"/>
    <w:rsid w:val="00051B13"/>
    <w:rsid w:val="0005442B"/>
    <w:rsid w:val="00056877"/>
    <w:rsid w:val="00056AFE"/>
    <w:rsid w:val="00061794"/>
    <w:rsid w:val="00063D68"/>
    <w:rsid w:val="00064AAE"/>
    <w:rsid w:val="00065E00"/>
    <w:rsid w:val="000665F7"/>
    <w:rsid w:val="00067AF1"/>
    <w:rsid w:val="000759BE"/>
    <w:rsid w:val="00075E84"/>
    <w:rsid w:val="00075F01"/>
    <w:rsid w:val="000772D0"/>
    <w:rsid w:val="000874AC"/>
    <w:rsid w:val="000878D1"/>
    <w:rsid w:val="00090578"/>
    <w:rsid w:val="00097532"/>
    <w:rsid w:val="00097B1F"/>
    <w:rsid w:val="000A03B9"/>
    <w:rsid w:val="000A1855"/>
    <w:rsid w:val="000A4289"/>
    <w:rsid w:val="000A45C8"/>
    <w:rsid w:val="000B08E1"/>
    <w:rsid w:val="000B5AED"/>
    <w:rsid w:val="000B5EF3"/>
    <w:rsid w:val="000B6322"/>
    <w:rsid w:val="000B7E4C"/>
    <w:rsid w:val="000C1554"/>
    <w:rsid w:val="000C176C"/>
    <w:rsid w:val="000C46F9"/>
    <w:rsid w:val="000D1EF7"/>
    <w:rsid w:val="000D3390"/>
    <w:rsid w:val="000D5344"/>
    <w:rsid w:val="000D6427"/>
    <w:rsid w:val="000D6C9C"/>
    <w:rsid w:val="000E2EB0"/>
    <w:rsid w:val="000E646B"/>
    <w:rsid w:val="000E670B"/>
    <w:rsid w:val="000F06B1"/>
    <w:rsid w:val="000F1B7A"/>
    <w:rsid w:val="000F43C0"/>
    <w:rsid w:val="000F4A02"/>
    <w:rsid w:val="000F5535"/>
    <w:rsid w:val="000F78E4"/>
    <w:rsid w:val="001016B6"/>
    <w:rsid w:val="001020CE"/>
    <w:rsid w:val="00103745"/>
    <w:rsid w:val="00104FA9"/>
    <w:rsid w:val="00105176"/>
    <w:rsid w:val="001055E6"/>
    <w:rsid w:val="001077E9"/>
    <w:rsid w:val="001119CB"/>
    <w:rsid w:val="00111A97"/>
    <w:rsid w:val="00113028"/>
    <w:rsid w:val="001132DE"/>
    <w:rsid w:val="00114EF9"/>
    <w:rsid w:val="00121048"/>
    <w:rsid w:val="00121D68"/>
    <w:rsid w:val="00130A42"/>
    <w:rsid w:val="0013453F"/>
    <w:rsid w:val="00134FDC"/>
    <w:rsid w:val="0013773A"/>
    <w:rsid w:val="00143615"/>
    <w:rsid w:val="00151F69"/>
    <w:rsid w:val="001609C6"/>
    <w:rsid w:val="001626C1"/>
    <w:rsid w:val="001643B5"/>
    <w:rsid w:val="00164AD6"/>
    <w:rsid w:val="0016664E"/>
    <w:rsid w:val="0016730D"/>
    <w:rsid w:val="00172083"/>
    <w:rsid w:val="0017221B"/>
    <w:rsid w:val="001729CC"/>
    <w:rsid w:val="0017687E"/>
    <w:rsid w:val="00180A87"/>
    <w:rsid w:val="00182333"/>
    <w:rsid w:val="00184EB5"/>
    <w:rsid w:val="001879A9"/>
    <w:rsid w:val="00192BAB"/>
    <w:rsid w:val="00193A53"/>
    <w:rsid w:val="00194C98"/>
    <w:rsid w:val="001973D7"/>
    <w:rsid w:val="001B4E96"/>
    <w:rsid w:val="001B6400"/>
    <w:rsid w:val="001C25D9"/>
    <w:rsid w:val="001C2B9D"/>
    <w:rsid w:val="001C772F"/>
    <w:rsid w:val="001D60BF"/>
    <w:rsid w:val="001D62A4"/>
    <w:rsid w:val="001D733F"/>
    <w:rsid w:val="001E15D2"/>
    <w:rsid w:val="001E7161"/>
    <w:rsid w:val="001F4972"/>
    <w:rsid w:val="00202F67"/>
    <w:rsid w:val="00204235"/>
    <w:rsid w:val="002043D7"/>
    <w:rsid w:val="00205595"/>
    <w:rsid w:val="00212827"/>
    <w:rsid w:val="00213507"/>
    <w:rsid w:val="0021492D"/>
    <w:rsid w:val="002208F1"/>
    <w:rsid w:val="00223580"/>
    <w:rsid w:val="00224FAE"/>
    <w:rsid w:val="00225168"/>
    <w:rsid w:val="00226351"/>
    <w:rsid w:val="00227ADB"/>
    <w:rsid w:val="00231BA2"/>
    <w:rsid w:val="002332F3"/>
    <w:rsid w:val="00235476"/>
    <w:rsid w:val="00235FA2"/>
    <w:rsid w:val="002406DD"/>
    <w:rsid w:val="00241D75"/>
    <w:rsid w:val="002423F5"/>
    <w:rsid w:val="00242574"/>
    <w:rsid w:val="00243231"/>
    <w:rsid w:val="00243648"/>
    <w:rsid w:val="0024712B"/>
    <w:rsid w:val="00247D25"/>
    <w:rsid w:val="00251B73"/>
    <w:rsid w:val="00253F36"/>
    <w:rsid w:val="0025404E"/>
    <w:rsid w:val="002544D7"/>
    <w:rsid w:val="002556AA"/>
    <w:rsid w:val="0025699B"/>
    <w:rsid w:val="002576D4"/>
    <w:rsid w:val="00260F45"/>
    <w:rsid w:val="00261B93"/>
    <w:rsid w:val="00263A9B"/>
    <w:rsid w:val="00264DFB"/>
    <w:rsid w:val="002679E2"/>
    <w:rsid w:val="002738C0"/>
    <w:rsid w:val="00281CCA"/>
    <w:rsid w:val="002877A3"/>
    <w:rsid w:val="00293E42"/>
    <w:rsid w:val="002953E0"/>
    <w:rsid w:val="00295529"/>
    <w:rsid w:val="00295C40"/>
    <w:rsid w:val="002A1BAC"/>
    <w:rsid w:val="002A275D"/>
    <w:rsid w:val="002B3685"/>
    <w:rsid w:val="002B5472"/>
    <w:rsid w:val="002B5701"/>
    <w:rsid w:val="002B5D08"/>
    <w:rsid w:val="002B6319"/>
    <w:rsid w:val="002C0872"/>
    <w:rsid w:val="002C0EAE"/>
    <w:rsid w:val="002C2D7F"/>
    <w:rsid w:val="002C33D6"/>
    <w:rsid w:val="002D2262"/>
    <w:rsid w:val="002D7463"/>
    <w:rsid w:val="002E1873"/>
    <w:rsid w:val="002E3A80"/>
    <w:rsid w:val="002E3A91"/>
    <w:rsid w:val="002E5E11"/>
    <w:rsid w:val="002F1187"/>
    <w:rsid w:val="002F18B8"/>
    <w:rsid w:val="002F3895"/>
    <w:rsid w:val="002F409D"/>
    <w:rsid w:val="00301F86"/>
    <w:rsid w:val="003059DD"/>
    <w:rsid w:val="00307AB6"/>
    <w:rsid w:val="0031123B"/>
    <w:rsid w:val="0031297E"/>
    <w:rsid w:val="00315158"/>
    <w:rsid w:val="00315380"/>
    <w:rsid w:val="0031595D"/>
    <w:rsid w:val="00317420"/>
    <w:rsid w:val="0032152E"/>
    <w:rsid w:val="003251FE"/>
    <w:rsid w:val="00325C7E"/>
    <w:rsid w:val="003318A0"/>
    <w:rsid w:val="0033271B"/>
    <w:rsid w:val="003328AF"/>
    <w:rsid w:val="00332E2C"/>
    <w:rsid w:val="00334E51"/>
    <w:rsid w:val="003416F0"/>
    <w:rsid w:val="00343285"/>
    <w:rsid w:val="00345DDC"/>
    <w:rsid w:val="00350980"/>
    <w:rsid w:val="0035430B"/>
    <w:rsid w:val="00356F16"/>
    <w:rsid w:val="003654F0"/>
    <w:rsid w:val="0037255D"/>
    <w:rsid w:val="00372B62"/>
    <w:rsid w:val="00377FB5"/>
    <w:rsid w:val="0038020C"/>
    <w:rsid w:val="00380408"/>
    <w:rsid w:val="00386D3E"/>
    <w:rsid w:val="0039097A"/>
    <w:rsid w:val="00396121"/>
    <w:rsid w:val="00396EA9"/>
    <w:rsid w:val="003A09FF"/>
    <w:rsid w:val="003A43CD"/>
    <w:rsid w:val="003B3C3B"/>
    <w:rsid w:val="003C4742"/>
    <w:rsid w:val="003D461D"/>
    <w:rsid w:val="003E0C0E"/>
    <w:rsid w:val="003E32B8"/>
    <w:rsid w:val="003E64BB"/>
    <w:rsid w:val="003E6A9E"/>
    <w:rsid w:val="003F002B"/>
    <w:rsid w:val="003F29D9"/>
    <w:rsid w:val="003F702C"/>
    <w:rsid w:val="003F70CA"/>
    <w:rsid w:val="00401A21"/>
    <w:rsid w:val="00401A75"/>
    <w:rsid w:val="00403F0F"/>
    <w:rsid w:val="00405615"/>
    <w:rsid w:val="00407A13"/>
    <w:rsid w:val="00421DA3"/>
    <w:rsid w:val="00427B63"/>
    <w:rsid w:val="00442241"/>
    <w:rsid w:val="00442A6B"/>
    <w:rsid w:val="0044436E"/>
    <w:rsid w:val="00445059"/>
    <w:rsid w:val="00446D9B"/>
    <w:rsid w:val="00447DCF"/>
    <w:rsid w:val="00456240"/>
    <w:rsid w:val="00462DDC"/>
    <w:rsid w:val="004630A5"/>
    <w:rsid w:val="004640D9"/>
    <w:rsid w:val="004726C2"/>
    <w:rsid w:val="00477D8D"/>
    <w:rsid w:val="00486B4E"/>
    <w:rsid w:val="00486BF1"/>
    <w:rsid w:val="00490C00"/>
    <w:rsid w:val="004927DD"/>
    <w:rsid w:val="00494C8F"/>
    <w:rsid w:val="004955F1"/>
    <w:rsid w:val="004A154F"/>
    <w:rsid w:val="004A1D94"/>
    <w:rsid w:val="004A2D3B"/>
    <w:rsid w:val="004A6734"/>
    <w:rsid w:val="004B1034"/>
    <w:rsid w:val="004B1BF0"/>
    <w:rsid w:val="004B1C75"/>
    <w:rsid w:val="004B2B64"/>
    <w:rsid w:val="004B48D6"/>
    <w:rsid w:val="004B700F"/>
    <w:rsid w:val="004B7030"/>
    <w:rsid w:val="004B7A0F"/>
    <w:rsid w:val="004C11AD"/>
    <w:rsid w:val="004C1E53"/>
    <w:rsid w:val="004C25BB"/>
    <w:rsid w:val="004C4330"/>
    <w:rsid w:val="004D12A2"/>
    <w:rsid w:val="004D29D9"/>
    <w:rsid w:val="004D4098"/>
    <w:rsid w:val="004D593D"/>
    <w:rsid w:val="004D61CF"/>
    <w:rsid w:val="004D7E4A"/>
    <w:rsid w:val="004E3EBF"/>
    <w:rsid w:val="004E4B57"/>
    <w:rsid w:val="004E6CEF"/>
    <w:rsid w:val="004F19E3"/>
    <w:rsid w:val="004F32C4"/>
    <w:rsid w:val="004F453E"/>
    <w:rsid w:val="0050222F"/>
    <w:rsid w:val="005052BB"/>
    <w:rsid w:val="00506121"/>
    <w:rsid w:val="00512AB6"/>
    <w:rsid w:val="005166AD"/>
    <w:rsid w:val="00516C15"/>
    <w:rsid w:val="00517337"/>
    <w:rsid w:val="00521957"/>
    <w:rsid w:val="0052268C"/>
    <w:rsid w:val="005311F2"/>
    <w:rsid w:val="005328CB"/>
    <w:rsid w:val="00533368"/>
    <w:rsid w:val="00533CFB"/>
    <w:rsid w:val="00534381"/>
    <w:rsid w:val="0053667C"/>
    <w:rsid w:val="005366B0"/>
    <w:rsid w:val="0053751B"/>
    <w:rsid w:val="00540FEB"/>
    <w:rsid w:val="00541889"/>
    <w:rsid w:val="00543E32"/>
    <w:rsid w:val="0054690A"/>
    <w:rsid w:val="005508CC"/>
    <w:rsid w:val="00552E32"/>
    <w:rsid w:val="0055587A"/>
    <w:rsid w:val="00561F1D"/>
    <w:rsid w:val="005664E1"/>
    <w:rsid w:val="0057363A"/>
    <w:rsid w:val="005764A9"/>
    <w:rsid w:val="00577E88"/>
    <w:rsid w:val="00580476"/>
    <w:rsid w:val="005837BB"/>
    <w:rsid w:val="00583F3A"/>
    <w:rsid w:val="0059171C"/>
    <w:rsid w:val="005A0403"/>
    <w:rsid w:val="005A19D2"/>
    <w:rsid w:val="005A247A"/>
    <w:rsid w:val="005A2A04"/>
    <w:rsid w:val="005A5276"/>
    <w:rsid w:val="005A7977"/>
    <w:rsid w:val="005B31A5"/>
    <w:rsid w:val="005B540F"/>
    <w:rsid w:val="005B5961"/>
    <w:rsid w:val="005B61E5"/>
    <w:rsid w:val="005B68BB"/>
    <w:rsid w:val="005C3000"/>
    <w:rsid w:val="005C5829"/>
    <w:rsid w:val="005C5E24"/>
    <w:rsid w:val="005C5E28"/>
    <w:rsid w:val="005D6651"/>
    <w:rsid w:val="005E20E3"/>
    <w:rsid w:val="005E6736"/>
    <w:rsid w:val="005F0D19"/>
    <w:rsid w:val="005F1FB2"/>
    <w:rsid w:val="005F28BA"/>
    <w:rsid w:val="00600C8C"/>
    <w:rsid w:val="00604558"/>
    <w:rsid w:val="00605917"/>
    <w:rsid w:val="00606411"/>
    <w:rsid w:val="00610214"/>
    <w:rsid w:val="00610B2F"/>
    <w:rsid w:val="00616508"/>
    <w:rsid w:val="00622FD4"/>
    <w:rsid w:val="0063034C"/>
    <w:rsid w:val="00630E45"/>
    <w:rsid w:val="00637A88"/>
    <w:rsid w:val="00644828"/>
    <w:rsid w:val="0065011A"/>
    <w:rsid w:val="00650AC4"/>
    <w:rsid w:val="0065132C"/>
    <w:rsid w:val="00651BC9"/>
    <w:rsid w:val="00652B33"/>
    <w:rsid w:val="0065360B"/>
    <w:rsid w:val="00654F13"/>
    <w:rsid w:val="00660838"/>
    <w:rsid w:val="00665986"/>
    <w:rsid w:val="00665FAB"/>
    <w:rsid w:val="0067019A"/>
    <w:rsid w:val="006771B3"/>
    <w:rsid w:val="006854F7"/>
    <w:rsid w:val="00687BAB"/>
    <w:rsid w:val="00687E51"/>
    <w:rsid w:val="00692C4E"/>
    <w:rsid w:val="006934FE"/>
    <w:rsid w:val="00693749"/>
    <w:rsid w:val="00697C31"/>
    <w:rsid w:val="006A75E6"/>
    <w:rsid w:val="006B1418"/>
    <w:rsid w:val="006B2FA3"/>
    <w:rsid w:val="006B6A9A"/>
    <w:rsid w:val="006C218E"/>
    <w:rsid w:val="006C383E"/>
    <w:rsid w:val="006C3FC6"/>
    <w:rsid w:val="006C61DA"/>
    <w:rsid w:val="006C6FF6"/>
    <w:rsid w:val="006C7C5F"/>
    <w:rsid w:val="006D0D75"/>
    <w:rsid w:val="006D0F04"/>
    <w:rsid w:val="006D4070"/>
    <w:rsid w:val="006D4981"/>
    <w:rsid w:val="006E2C99"/>
    <w:rsid w:val="006E4C35"/>
    <w:rsid w:val="006F013C"/>
    <w:rsid w:val="006F21A8"/>
    <w:rsid w:val="006F356C"/>
    <w:rsid w:val="006F3E01"/>
    <w:rsid w:val="006F4269"/>
    <w:rsid w:val="006F4B9E"/>
    <w:rsid w:val="006F5651"/>
    <w:rsid w:val="00701283"/>
    <w:rsid w:val="007012E2"/>
    <w:rsid w:val="00701D42"/>
    <w:rsid w:val="00702956"/>
    <w:rsid w:val="00704039"/>
    <w:rsid w:val="0070519F"/>
    <w:rsid w:val="00705AA4"/>
    <w:rsid w:val="00705D85"/>
    <w:rsid w:val="00707AAF"/>
    <w:rsid w:val="007145F4"/>
    <w:rsid w:val="007146E1"/>
    <w:rsid w:val="00716893"/>
    <w:rsid w:val="00717979"/>
    <w:rsid w:val="0072027E"/>
    <w:rsid w:val="00720C3A"/>
    <w:rsid w:val="00722518"/>
    <w:rsid w:val="00723BA0"/>
    <w:rsid w:val="00734674"/>
    <w:rsid w:val="007357D9"/>
    <w:rsid w:val="007373E1"/>
    <w:rsid w:val="00743441"/>
    <w:rsid w:val="00744F28"/>
    <w:rsid w:val="00745DED"/>
    <w:rsid w:val="00746650"/>
    <w:rsid w:val="007469B1"/>
    <w:rsid w:val="007506CF"/>
    <w:rsid w:val="00761A48"/>
    <w:rsid w:val="007665FB"/>
    <w:rsid w:val="0076702B"/>
    <w:rsid w:val="007704AB"/>
    <w:rsid w:val="0077060F"/>
    <w:rsid w:val="00770BE3"/>
    <w:rsid w:val="007716D8"/>
    <w:rsid w:val="00772268"/>
    <w:rsid w:val="00782C74"/>
    <w:rsid w:val="00787C92"/>
    <w:rsid w:val="00790832"/>
    <w:rsid w:val="00790BEA"/>
    <w:rsid w:val="007936B4"/>
    <w:rsid w:val="00797661"/>
    <w:rsid w:val="00797F30"/>
    <w:rsid w:val="007A0E01"/>
    <w:rsid w:val="007A5908"/>
    <w:rsid w:val="007A7589"/>
    <w:rsid w:val="007B2E52"/>
    <w:rsid w:val="007B3D3E"/>
    <w:rsid w:val="007B4EDB"/>
    <w:rsid w:val="007B5087"/>
    <w:rsid w:val="007C08C8"/>
    <w:rsid w:val="007C52AC"/>
    <w:rsid w:val="007C536F"/>
    <w:rsid w:val="007C5C18"/>
    <w:rsid w:val="007C6B0B"/>
    <w:rsid w:val="007D2870"/>
    <w:rsid w:val="007D5B66"/>
    <w:rsid w:val="007D77A4"/>
    <w:rsid w:val="007E1ADE"/>
    <w:rsid w:val="007E1B1E"/>
    <w:rsid w:val="007E4D87"/>
    <w:rsid w:val="007E552C"/>
    <w:rsid w:val="007E67CF"/>
    <w:rsid w:val="007E6D9D"/>
    <w:rsid w:val="007E7671"/>
    <w:rsid w:val="007E7698"/>
    <w:rsid w:val="007E77EA"/>
    <w:rsid w:val="007E7935"/>
    <w:rsid w:val="007F1E19"/>
    <w:rsid w:val="007F5A1B"/>
    <w:rsid w:val="00801E68"/>
    <w:rsid w:val="0080285A"/>
    <w:rsid w:val="00802EA1"/>
    <w:rsid w:val="00807351"/>
    <w:rsid w:val="0081280F"/>
    <w:rsid w:val="00813257"/>
    <w:rsid w:val="00815DC2"/>
    <w:rsid w:val="00816D61"/>
    <w:rsid w:val="00817643"/>
    <w:rsid w:val="00817DBB"/>
    <w:rsid w:val="00820491"/>
    <w:rsid w:val="00821115"/>
    <w:rsid w:val="00823CB4"/>
    <w:rsid w:val="00825B50"/>
    <w:rsid w:val="00826D0A"/>
    <w:rsid w:val="00834D8D"/>
    <w:rsid w:val="008379D5"/>
    <w:rsid w:val="008439D2"/>
    <w:rsid w:val="00844D7C"/>
    <w:rsid w:val="00850195"/>
    <w:rsid w:val="008503A9"/>
    <w:rsid w:val="0085138D"/>
    <w:rsid w:val="0085405D"/>
    <w:rsid w:val="00854B1F"/>
    <w:rsid w:val="00874810"/>
    <w:rsid w:val="00876779"/>
    <w:rsid w:val="00877CE9"/>
    <w:rsid w:val="00881616"/>
    <w:rsid w:val="00881E9A"/>
    <w:rsid w:val="00883A95"/>
    <w:rsid w:val="008850A3"/>
    <w:rsid w:val="00885C95"/>
    <w:rsid w:val="0089182B"/>
    <w:rsid w:val="008918B2"/>
    <w:rsid w:val="008922ED"/>
    <w:rsid w:val="00897E62"/>
    <w:rsid w:val="008A0F6A"/>
    <w:rsid w:val="008A2E43"/>
    <w:rsid w:val="008A4063"/>
    <w:rsid w:val="008A41BC"/>
    <w:rsid w:val="008A7E65"/>
    <w:rsid w:val="008B3897"/>
    <w:rsid w:val="008B4793"/>
    <w:rsid w:val="008B50D9"/>
    <w:rsid w:val="008B5862"/>
    <w:rsid w:val="008B6150"/>
    <w:rsid w:val="008C3CD9"/>
    <w:rsid w:val="008C7679"/>
    <w:rsid w:val="008D24B7"/>
    <w:rsid w:val="008D2755"/>
    <w:rsid w:val="008D329B"/>
    <w:rsid w:val="008D766A"/>
    <w:rsid w:val="008E5393"/>
    <w:rsid w:val="008E6418"/>
    <w:rsid w:val="008F102D"/>
    <w:rsid w:val="008F44A2"/>
    <w:rsid w:val="0090668A"/>
    <w:rsid w:val="00907A59"/>
    <w:rsid w:val="00914547"/>
    <w:rsid w:val="009203D2"/>
    <w:rsid w:val="00920CA9"/>
    <w:rsid w:val="00934878"/>
    <w:rsid w:val="009354D0"/>
    <w:rsid w:val="00935541"/>
    <w:rsid w:val="009374E8"/>
    <w:rsid w:val="00941B3C"/>
    <w:rsid w:val="00944039"/>
    <w:rsid w:val="009457DB"/>
    <w:rsid w:val="00947D81"/>
    <w:rsid w:val="0095007A"/>
    <w:rsid w:val="0096148D"/>
    <w:rsid w:val="009620D3"/>
    <w:rsid w:val="00963318"/>
    <w:rsid w:val="00963EFF"/>
    <w:rsid w:val="009640E6"/>
    <w:rsid w:val="0096686D"/>
    <w:rsid w:val="009679F9"/>
    <w:rsid w:val="00970EB2"/>
    <w:rsid w:val="009732E6"/>
    <w:rsid w:val="009812B2"/>
    <w:rsid w:val="00981BE7"/>
    <w:rsid w:val="0098585E"/>
    <w:rsid w:val="009868BA"/>
    <w:rsid w:val="00990EC2"/>
    <w:rsid w:val="00995104"/>
    <w:rsid w:val="009958D8"/>
    <w:rsid w:val="00997624"/>
    <w:rsid w:val="009A07A5"/>
    <w:rsid w:val="009A2DC2"/>
    <w:rsid w:val="009A34C6"/>
    <w:rsid w:val="009A4281"/>
    <w:rsid w:val="009B0DF0"/>
    <w:rsid w:val="009B5AA5"/>
    <w:rsid w:val="009C1CEE"/>
    <w:rsid w:val="009C3C8C"/>
    <w:rsid w:val="009C4982"/>
    <w:rsid w:val="009C58B3"/>
    <w:rsid w:val="009D0D55"/>
    <w:rsid w:val="009D0EF3"/>
    <w:rsid w:val="009D1FDE"/>
    <w:rsid w:val="009D5A23"/>
    <w:rsid w:val="009D6043"/>
    <w:rsid w:val="009E19F9"/>
    <w:rsid w:val="009E701A"/>
    <w:rsid w:val="009E7853"/>
    <w:rsid w:val="009F20FC"/>
    <w:rsid w:val="009F2CF1"/>
    <w:rsid w:val="00A0146D"/>
    <w:rsid w:val="00A02041"/>
    <w:rsid w:val="00A04DBF"/>
    <w:rsid w:val="00A10E02"/>
    <w:rsid w:val="00A11144"/>
    <w:rsid w:val="00A128B7"/>
    <w:rsid w:val="00A13F90"/>
    <w:rsid w:val="00A22719"/>
    <w:rsid w:val="00A235B3"/>
    <w:rsid w:val="00A244D5"/>
    <w:rsid w:val="00A36E04"/>
    <w:rsid w:val="00A41D55"/>
    <w:rsid w:val="00A43B93"/>
    <w:rsid w:val="00A44894"/>
    <w:rsid w:val="00A46A3A"/>
    <w:rsid w:val="00A4758D"/>
    <w:rsid w:val="00A61AB1"/>
    <w:rsid w:val="00A62093"/>
    <w:rsid w:val="00A64B55"/>
    <w:rsid w:val="00A67BA1"/>
    <w:rsid w:val="00A67C89"/>
    <w:rsid w:val="00A70390"/>
    <w:rsid w:val="00A732D5"/>
    <w:rsid w:val="00A73617"/>
    <w:rsid w:val="00A758B3"/>
    <w:rsid w:val="00A7669B"/>
    <w:rsid w:val="00A7709E"/>
    <w:rsid w:val="00A864FC"/>
    <w:rsid w:val="00A944BF"/>
    <w:rsid w:val="00A96096"/>
    <w:rsid w:val="00AA18A1"/>
    <w:rsid w:val="00AA2834"/>
    <w:rsid w:val="00AA36EC"/>
    <w:rsid w:val="00AB504A"/>
    <w:rsid w:val="00AC358B"/>
    <w:rsid w:val="00AC48CF"/>
    <w:rsid w:val="00AC4DD4"/>
    <w:rsid w:val="00AC55BB"/>
    <w:rsid w:val="00AD0383"/>
    <w:rsid w:val="00AD069D"/>
    <w:rsid w:val="00AD075F"/>
    <w:rsid w:val="00AD2ABA"/>
    <w:rsid w:val="00AD526B"/>
    <w:rsid w:val="00AD68F3"/>
    <w:rsid w:val="00AE0A7E"/>
    <w:rsid w:val="00AE65B0"/>
    <w:rsid w:val="00AF16EC"/>
    <w:rsid w:val="00AF19B8"/>
    <w:rsid w:val="00AF1A08"/>
    <w:rsid w:val="00AF4E2F"/>
    <w:rsid w:val="00AF5A34"/>
    <w:rsid w:val="00AF6A36"/>
    <w:rsid w:val="00B0153F"/>
    <w:rsid w:val="00B031D9"/>
    <w:rsid w:val="00B04B35"/>
    <w:rsid w:val="00B10A61"/>
    <w:rsid w:val="00B15DC1"/>
    <w:rsid w:val="00B20273"/>
    <w:rsid w:val="00B2213C"/>
    <w:rsid w:val="00B27D91"/>
    <w:rsid w:val="00B31E7A"/>
    <w:rsid w:val="00B330F7"/>
    <w:rsid w:val="00B33912"/>
    <w:rsid w:val="00B403E0"/>
    <w:rsid w:val="00B4066B"/>
    <w:rsid w:val="00B40736"/>
    <w:rsid w:val="00B43B9C"/>
    <w:rsid w:val="00B47666"/>
    <w:rsid w:val="00B47BF5"/>
    <w:rsid w:val="00B5381A"/>
    <w:rsid w:val="00B5408B"/>
    <w:rsid w:val="00B552AA"/>
    <w:rsid w:val="00B570B5"/>
    <w:rsid w:val="00B57A74"/>
    <w:rsid w:val="00B67B7B"/>
    <w:rsid w:val="00B709D9"/>
    <w:rsid w:val="00B738AB"/>
    <w:rsid w:val="00B75D53"/>
    <w:rsid w:val="00B770DC"/>
    <w:rsid w:val="00B7744C"/>
    <w:rsid w:val="00B81BAA"/>
    <w:rsid w:val="00B83CE0"/>
    <w:rsid w:val="00B84192"/>
    <w:rsid w:val="00B867AD"/>
    <w:rsid w:val="00B871B2"/>
    <w:rsid w:val="00B87355"/>
    <w:rsid w:val="00BA022A"/>
    <w:rsid w:val="00BA050A"/>
    <w:rsid w:val="00BA3EF4"/>
    <w:rsid w:val="00BA4B70"/>
    <w:rsid w:val="00BB0CD1"/>
    <w:rsid w:val="00BB10BB"/>
    <w:rsid w:val="00BB291D"/>
    <w:rsid w:val="00BB2B7F"/>
    <w:rsid w:val="00BB63FE"/>
    <w:rsid w:val="00BB77B6"/>
    <w:rsid w:val="00BC390C"/>
    <w:rsid w:val="00BC63DA"/>
    <w:rsid w:val="00BC7D4C"/>
    <w:rsid w:val="00BD00AB"/>
    <w:rsid w:val="00BD1A73"/>
    <w:rsid w:val="00BD23CC"/>
    <w:rsid w:val="00BD2C03"/>
    <w:rsid w:val="00BD2E65"/>
    <w:rsid w:val="00BD38D2"/>
    <w:rsid w:val="00BE3136"/>
    <w:rsid w:val="00BE4D4C"/>
    <w:rsid w:val="00BE4E81"/>
    <w:rsid w:val="00BE4FBB"/>
    <w:rsid w:val="00BE5839"/>
    <w:rsid w:val="00BF2CC5"/>
    <w:rsid w:val="00BF7DA6"/>
    <w:rsid w:val="00C07EFC"/>
    <w:rsid w:val="00C1059F"/>
    <w:rsid w:val="00C108C5"/>
    <w:rsid w:val="00C11192"/>
    <w:rsid w:val="00C120BC"/>
    <w:rsid w:val="00C12667"/>
    <w:rsid w:val="00C14A04"/>
    <w:rsid w:val="00C15436"/>
    <w:rsid w:val="00C20342"/>
    <w:rsid w:val="00C24544"/>
    <w:rsid w:val="00C266DA"/>
    <w:rsid w:val="00C26E0E"/>
    <w:rsid w:val="00C33641"/>
    <w:rsid w:val="00C33994"/>
    <w:rsid w:val="00C36F11"/>
    <w:rsid w:val="00C467DD"/>
    <w:rsid w:val="00C50D8E"/>
    <w:rsid w:val="00C515D1"/>
    <w:rsid w:val="00C54609"/>
    <w:rsid w:val="00C54A3D"/>
    <w:rsid w:val="00C55DA3"/>
    <w:rsid w:val="00C568CA"/>
    <w:rsid w:val="00C60056"/>
    <w:rsid w:val="00C61884"/>
    <w:rsid w:val="00C62396"/>
    <w:rsid w:val="00C63BA5"/>
    <w:rsid w:val="00C64030"/>
    <w:rsid w:val="00C64447"/>
    <w:rsid w:val="00C70819"/>
    <w:rsid w:val="00C765D1"/>
    <w:rsid w:val="00C771C6"/>
    <w:rsid w:val="00C80F32"/>
    <w:rsid w:val="00C853FB"/>
    <w:rsid w:val="00C85F3D"/>
    <w:rsid w:val="00C878E9"/>
    <w:rsid w:val="00C903E9"/>
    <w:rsid w:val="00C931B9"/>
    <w:rsid w:val="00CA4ABB"/>
    <w:rsid w:val="00CB11E9"/>
    <w:rsid w:val="00CB1378"/>
    <w:rsid w:val="00CB2B61"/>
    <w:rsid w:val="00CB4791"/>
    <w:rsid w:val="00CB4C46"/>
    <w:rsid w:val="00CB5BD7"/>
    <w:rsid w:val="00CB6C78"/>
    <w:rsid w:val="00CD1250"/>
    <w:rsid w:val="00CD1636"/>
    <w:rsid w:val="00CD1DF6"/>
    <w:rsid w:val="00CD2212"/>
    <w:rsid w:val="00CD2BC6"/>
    <w:rsid w:val="00CD317B"/>
    <w:rsid w:val="00CD3BBC"/>
    <w:rsid w:val="00CD4E44"/>
    <w:rsid w:val="00CE0EE4"/>
    <w:rsid w:val="00CE245F"/>
    <w:rsid w:val="00CE79E4"/>
    <w:rsid w:val="00CF1DC3"/>
    <w:rsid w:val="00CF7E76"/>
    <w:rsid w:val="00D0182F"/>
    <w:rsid w:val="00D01E47"/>
    <w:rsid w:val="00D048D9"/>
    <w:rsid w:val="00D12D46"/>
    <w:rsid w:val="00D132A0"/>
    <w:rsid w:val="00D15AFF"/>
    <w:rsid w:val="00D17D47"/>
    <w:rsid w:val="00D209F9"/>
    <w:rsid w:val="00D213B9"/>
    <w:rsid w:val="00D219C8"/>
    <w:rsid w:val="00D23CA1"/>
    <w:rsid w:val="00D27FB8"/>
    <w:rsid w:val="00D340AC"/>
    <w:rsid w:val="00D34FAA"/>
    <w:rsid w:val="00D3532F"/>
    <w:rsid w:val="00D35E71"/>
    <w:rsid w:val="00D37C28"/>
    <w:rsid w:val="00D37DAE"/>
    <w:rsid w:val="00D41F9B"/>
    <w:rsid w:val="00D42203"/>
    <w:rsid w:val="00D424A0"/>
    <w:rsid w:val="00D4306D"/>
    <w:rsid w:val="00D5206B"/>
    <w:rsid w:val="00D52861"/>
    <w:rsid w:val="00D54466"/>
    <w:rsid w:val="00D55A4C"/>
    <w:rsid w:val="00D55E29"/>
    <w:rsid w:val="00D619EC"/>
    <w:rsid w:val="00D6235B"/>
    <w:rsid w:val="00D644B2"/>
    <w:rsid w:val="00D655A6"/>
    <w:rsid w:val="00D6654D"/>
    <w:rsid w:val="00D67756"/>
    <w:rsid w:val="00D67768"/>
    <w:rsid w:val="00D67FFD"/>
    <w:rsid w:val="00D70CC5"/>
    <w:rsid w:val="00D7223F"/>
    <w:rsid w:val="00D768F5"/>
    <w:rsid w:val="00D806DD"/>
    <w:rsid w:val="00D84755"/>
    <w:rsid w:val="00D90C03"/>
    <w:rsid w:val="00D919D0"/>
    <w:rsid w:val="00D919D3"/>
    <w:rsid w:val="00D92963"/>
    <w:rsid w:val="00D94908"/>
    <w:rsid w:val="00D96354"/>
    <w:rsid w:val="00DA2DB8"/>
    <w:rsid w:val="00DB018E"/>
    <w:rsid w:val="00DB3684"/>
    <w:rsid w:val="00DB3A87"/>
    <w:rsid w:val="00DB3FA1"/>
    <w:rsid w:val="00DB5049"/>
    <w:rsid w:val="00DB703C"/>
    <w:rsid w:val="00DC0F07"/>
    <w:rsid w:val="00DC28CC"/>
    <w:rsid w:val="00DC2FD7"/>
    <w:rsid w:val="00DC5204"/>
    <w:rsid w:val="00DD15D8"/>
    <w:rsid w:val="00DD2C24"/>
    <w:rsid w:val="00DE5460"/>
    <w:rsid w:val="00DE5C8B"/>
    <w:rsid w:val="00DF32CA"/>
    <w:rsid w:val="00E00E4E"/>
    <w:rsid w:val="00E02EC4"/>
    <w:rsid w:val="00E0355C"/>
    <w:rsid w:val="00E03788"/>
    <w:rsid w:val="00E07888"/>
    <w:rsid w:val="00E10F0C"/>
    <w:rsid w:val="00E12E09"/>
    <w:rsid w:val="00E1503E"/>
    <w:rsid w:val="00E27EBF"/>
    <w:rsid w:val="00E31DB7"/>
    <w:rsid w:val="00E3275F"/>
    <w:rsid w:val="00E376CD"/>
    <w:rsid w:val="00E40C69"/>
    <w:rsid w:val="00E44211"/>
    <w:rsid w:val="00E45CCA"/>
    <w:rsid w:val="00E4638A"/>
    <w:rsid w:val="00E507E4"/>
    <w:rsid w:val="00E525AE"/>
    <w:rsid w:val="00E549D3"/>
    <w:rsid w:val="00E56F92"/>
    <w:rsid w:val="00E5744A"/>
    <w:rsid w:val="00E57C73"/>
    <w:rsid w:val="00E600C3"/>
    <w:rsid w:val="00E615E3"/>
    <w:rsid w:val="00E62404"/>
    <w:rsid w:val="00E6497D"/>
    <w:rsid w:val="00E67607"/>
    <w:rsid w:val="00E676CD"/>
    <w:rsid w:val="00E702C1"/>
    <w:rsid w:val="00E730AF"/>
    <w:rsid w:val="00E73DCA"/>
    <w:rsid w:val="00EA0023"/>
    <w:rsid w:val="00EA2D54"/>
    <w:rsid w:val="00EA5A00"/>
    <w:rsid w:val="00EB3FFD"/>
    <w:rsid w:val="00EB6DB2"/>
    <w:rsid w:val="00EC283E"/>
    <w:rsid w:val="00EC30E2"/>
    <w:rsid w:val="00EC465E"/>
    <w:rsid w:val="00EC5817"/>
    <w:rsid w:val="00EC6F99"/>
    <w:rsid w:val="00ED05AC"/>
    <w:rsid w:val="00ED1172"/>
    <w:rsid w:val="00ED1F56"/>
    <w:rsid w:val="00ED27D2"/>
    <w:rsid w:val="00ED30F3"/>
    <w:rsid w:val="00ED4083"/>
    <w:rsid w:val="00ED675E"/>
    <w:rsid w:val="00ED68FD"/>
    <w:rsid w:val="00EE2275"/>
    <w:rsid w:val="00EE3281"/>
    <w:rsid w:val="00EE4E84"/>
    <w:rsid w:val="00EE600D"/>
    <w:rsid w:val="00EF445A"/>
    <w:rsid w:val="00EF5813"/>
    <w:rsid w:val="00EF66BF"/>
    <w:rsid w:val="00F00748"/>
    <w:rsid w:val="00F017F4"/>
    <w:rsid w:val="00F019DC"/>
    <w:rsid w:val="00F041D6"/>
    <w:rsid w:val="00F079FB"/>
    <w:rsid w:val="00F12205"/>
    <w:rsid w:val="00F12254"/>
    <w:rsid w:val="00F23D2B"/>
    <w:rsid w:val="00F242FF"/>
    <w:rsid w:val="00F2482F"/>
    <w:rsid w:val="00F25EAF"/>
    <w:rsid w:val="00F26285"/>
    <w:rsid w:val="00F27286"/>
    <w:rsid w:val="00F27C08"/>
    <w:rsid w:val="00F33E90"/>
    <w:rsid w:val="00F46453"/>
    <w:rsid w:val="00F472FE"/>
    <w:rsid w:val="00F479DB"/>
    <w:rsid w:val="00F47CBE"/>
    <w:rsid w:val="00F50383"/>
    <w:rsid w:val="00F51263"/>
    <w:rsid w:val="00F5403E"/>
    <w:rsid w:val="00F553FD"/>
    <w:rsid w:val="00F61376"/>
    <w:rsid w:val="00F618D5"/>
    <w:rsid w:val="00F6276A"/>
    <w:rsid w:val="00F70852"/>
    <w:rsid w:val="00F70DD3"/>
    <w:rsid w:val="00F7131D"/>
    <w:rsid w:val="00F75A66"/>
    <w:rsid w:val="00F82395"/>
    <w:rsid w:val="00F83278"/>
    <w:rsid w:val="00F84266"/>
    <w:rsid w:val="00F85173"/>
    <w:rsid w:val="00F860DD"/>
    <w:rsid w:val="00F87DC7"/>
    <w:rsid w:val="00F93A7C"/>
    <w:rsid w:val="00FA16DF"/>
    <w:rsid w:val="00FA1A08"/>
    <w:rsid w:val="00FA4EA6"/>
    <w:rsid w:val="00FA53B7"/>
    <w:rsid w:val="00FA73D9"/>
    <w:rsid w:val="00FB3380"/>
    <w:rsid w:val="00FB70FF"/>
    <w:rsid w:val="00FC0FD7"/>
    <w:rsid w:val="00FC2369"/>
    <w:rsid w:val="00FD009B"/>
    <w:rsid w:val="00FD0B4A"/>
    <w:rsid w:val="00FD0D20"/>
    <w:rsid w:val="00FD0E43"/>
    <w:rsid w:val="00FD2F8B"/>
    <w:rsid w:val="00FD32D7"/>
    <w:rsid w:val="00FD5D51"/>
    <w:rsid w:val="00FD6B5F"/>
    <w:rsid w:val="00FD7296"/>
    <w:rsid w:val="00FE1415"/>
    <w:rsid w:val="00FE40EF"/>
    <w:rsid w:val="00FE4CBE"/>
    <w:rsid w:val="00FF45C3"/>
    <w:rsid w:val="00FF45DF"/>
    <w:rsid w:val="00FF4DAE"/>
    <w:rsid w:val="00FF57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DC9D327"/>
  <w15:docId w15:val="{03356DB1-43E2-4EFC-832F-9D84A9AC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EA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Κεφαλίδα Char"/>
    <w:basedOn w:val="DefaultParagraphFont"/>
    <w:link w:val="1"/>
    <w:uiPriority w:val="99"/>
    <w:qFormat/>
    <w:rsid w:val="00892992"/>
  </w:style>
  <w:style w:type="character" w:customStyle="1" w:styleId="CommentTextChar">
    <w:name w:val="Comment Text Char"/>
    <w:basedOn w:val="DefaultParagraphFont"/>
    <w:link w:val="CommentText"/>
    <w:uiPriority w:val="99"/>
    <w:qFormat/>
    <w:rsid w:val="00892992"/>
  </w:style>
  <w:style w:type="character" w:styleId="CommentReference">
    <w:name w:val="annotation reference"/>
    <w:basedOn w:val="DefaultParagraphFont"/>
    <w:uiPriority w:val="99"/>
    <w:semiHidden/>
    <w:unhideWhenUsed/>
    <w:qFormat/>
    <w:rsid w:val="000219F9"/>
    <w:rPr>
      <w:sz w:val="16"/>
      <w:szCs w:val="16"/>
    </w:rPr>
  </w:style>
  <w:style w:type="character" w:customStyle="1" w:styleId="CommentSubjectChar">
    <w:name w:val="Comment Subject Char"/>
    <w:basedOn w:val="DefaultParagraphFont"/>
    <w:link w:val="CommentSubject"/>
    <w:uiPriority w:val="99"/>
    <w:semiHidden/>
    <w:qFormat/>
    <w:rsid w:val="000219F9"/>
    <w:rPr>
      <w:sz w:val="20"/>
      <w:szCs w:val="20"/>
    </w:rPr>
  </w:style>
  <w:style w:type="character" w:customStyle="1" w:styleId="BalloonTextChar">
    <w:name w:val="Balloon Text Char"/>
    <w:basedOn w:val="CommentSubjectChar"/>
    <w:link w:val="BalloonText"/>
    <w:uiPriority w:val="99"/>
    <w:semiHidden/>
    <w:qFormat/>
    <w:rsid w:val="000219F9"/>
    <w:rPr>
      <w:b/>
      <w:bCs/>
      <w:sz w:val="20"/>
      <w:szCs w:val="20"/>
    </w:rPr>
  </w:style>
  <w:style w:type="character" w:customStyle="1" w:styleId="FootnoteTextChar">
    <w:name w:val="Footnote Text Char"/>
    <w:basedOn w:val="DefaultParagraphFont"/>
    <w:link w:val="FootnoteText"/>
    <w:uiPriority w:val="99"/>
    <w:semiHidden/>
    <w:qFormat/>
    <w:rsid w:val="000219F9"/>
    <w:rPr>
      <w:rFonts w:ascii="Segoe UI" w:hAnsi="Segoe UI" w:cs="Segoe UI"/>
      <w:sz w:val="18"/>
      <w:szCs w:val="18"/>
    </w:rPr>
  </w:style>
  <w:style w:type="character" w:customStyle="1" w:styleId="InternetLink">
    <w:name w:val="Internet Link"/>
    <w:basedOn w:val="DefaultParagraphFont"/>
    <w:uiPriority w:val="99"/>
    <w:unhideWhenUsed/>
    <w:rsid w:val="00550730"/>
    <w:rPr>
      <w:color w:val="0563C1" w:themeColor="hyperlink"/>
      <w:u w:val="single"/>
    </w:rPr>
  </w:style>
  <w:style w:type="character" w:styleId="FollowedHyperlink">
    <w:name w:val="FollowedHyperlink"/>
    <w:basedOn w:val="DefaultParagraphFont"/>
    <w:uiPriority w:val="99"/>
    <w:semiHidden/>
    <w:unhideWhenUsed/>
    <w:qFormat/>
    <w:rsid w:val="000A2032"/>
    <w:rPr>
      <w:color w:val="954F72" w:themeColor="followedHyperlink"/>
      <w:u w:val="single"/>
    </w:rPr>
  </w:style>
  <w:style w:type="character" w:customStyle="1" w:styleId="Char0">
    <w:name w:val="Κείμενο υποσημείωσης Char"/>
    <w:basedOn w:val="DefaultParagraphFont"/>
    <w:uiPriority w:val="99"/>
    <w:qFormat/>
    <w:rsid w:val="00E25956"/>
    <w:rPr>
      <w:rFonts w:ascii="Times New Roman" w:eastAsia="Times New Roman" w:hAnsi="Times New Roman" w:cs="Times New Roman"/>
      <w:sz w:val="20"/>
      <w:szCs w:val="20"/>
      <w:lang w:val="el-GR" w:eastAsia="el-GR"/>
    </w:rPr>
  </w:style>
  <w:style w:type="character" w:customStyle="1" w:styleId="ListLabel1">
    <w:name w:val="ListLabel 1"/>
    <w:qFormat/>
    <w:rsid w:val="002E1873"/>
    <w:rPr>
      <w:rFonts w:cs="Courier New"/>
    </w:rPr>
  </w:style>
  <w:style w:type="character" w:customStyle="1" w:styleId="ListLabel2">
    <w:name w:val="ListLabel 2"/>
    <w:qFormat/>
    <w:rsid w:val="002E1873"/>
    <w:rPr>
      <w:rFonts w:eastAsia="Calibri"/>
    </w:rPr>
  </w:style>
  <w:style w:type="character" w:customStyle="1" w:styleId="ListLabel3">
    <w:name w:val="ListLabel 3"/>
    <w:qFormat/>
    <w:rsid w:val="002E1873"/>
    <w:rPr>
      <w:rFonts w:cs="Courier New"/>
    </w:rPr>
  </w:style>
  <w:style w:type="character" w:customStyle="1" w:styleId="ListLabel4">
    <w:name w:val="ListLabel 4"/>
    <w:qFormat/>
    <w:rsid w:val="002E1873"/>
    <w:rPr>
      <w:rFonts w:cs="Courier New"/>
    </w:rPr>
  </w:style>
  <w:style w:type="character" w:customStyle="1" w:styleId="ListLabel5">
    <w:name w:val="ListLabel 5"/>
    <w:qFormat/>
    <w:rsid w:val="002E1873"/>
    <w:rPr>
      <w:rFonts w:cs="Courier New"/>
    </w:rPr>
  </w:style>
  <w:style w:type="character" w:customStyle="1" w:styleId="ListLabel6">
    <w:name w:val="ListLabel 6"/>
    <w:qFormat/>
    <w:rsid w:val="002E1873"/>
    <w:rPr>
      <w:rFonts w:cs="Courier New"/>
    </w:rPr>
  </w:style>
  <w:style w:type="character" w:customStyle="1" w:styleId="ListLabel7">
    <w:name w:val="ListLabel 7"/>
    <w:qFormat/>
    <w:rsid w:val="002E1873"/>
    <w:rPr>
      <w:rFonts w:cs="Courier New"/>
    </w:rPr>
  </w:style>
  <w:style w:type="character" w:customStyle="1" w:styleId="ListLabel8">
    <w:name w:val="ListLabel 8"/>
    <w:qFormat/>
    <w:rsid w:val="002E1873"/>
    <w:rPr>
      <w:rFonts w:cs="Courier New"/>
    </w:rPr>
  </w:style>
  <w:style w:type="character" w:customStyle="1" w:styleId="ListLabel9">
    <w:name w:val="ListLabel 9"/>
    <w:qFormat/>
    <w:rsid w:val="002E1873"/>
    <w:rPr>
      <w:rFonts w:cs="Courier New"/>
    </w:rPr>
  </w:style>
  <w:style w:type="character" w:customStyle="1" w:styleId="ListLabel10">
    <w:name w:val="ListLabel 10"/>
    <w:qFormat/>
    <w:rsid w:val="002E1873"/>
    <w:rPr>
      <w:rFonts w:cs="Courier New"/>
    </w:rPr>
  </w:style>
  <w:style w:type="character" w:customStyle="1" w:styleId="ListLabel11">
    <w:name w:val="ListLabel 11"/>
    <w:qFormat/>
    <w:rsid w:val="002E1873"/>
    <w:rPr>
      <w:sz w:val="20"/>
    </w:rPr>
  </w:style>
  <w:style w:type="character" w:customStyle="1" w:styleId="ListLabel12">
    <w:name w:val="ListLabel 12"/>
    <w:qFormat/>
    <w:rsid w:val="002E1873"/>
    <w:rPr>
      <w:sz w:val="20"/>
    </w:rPr>
  </w:style>
  <w:style w:type="character" w:customStyle="1" w:styleId="ListLabel13">
    <w:name w:val="ListLabel 13"/>
    <w:qFormat/>
    <w:rsid w:val="002E1873"/>
    <w:rPr>
      <w:sz w:val="20"/>
    </w:rPr>
  </w:style>
  <w:style w:type="character" w:customStyle="1" w:styleId="ListLabel14">
    <w:name w:val="ListLabel 14"/>
    <w:qFormat/>
    <w:rsid w:val="002E1873"/>
    <w:rPr>
      <w:sz w:val="20"/>
    </w:rPr>
  </w:style>
  <w:style w:type="character" w:customStyle="1" w:styleId="ListLabel15">
    <w:name w:val="ListLabel 15"/>
    <w:qFormat/>
    <w:rsid w:val="002E1873"/>
    <w:rPr>
      <w:sz w:val="20"/>
    </w:rPr>
  </w:style>
  <w:style w:type="character" w:customStyle="1" w:styleId="ListLabel16">
    <w:name w:val="ListLabel 16"/>
    <w:qFormat/>
    <w:rsid w:val="002E1873"/>
    <w:rPr>
      <w:sz w:val="20"/>
    </w:rPr>
  </w:style>
  <w:style w:type="character" w:customStyle="1" w:styleId="ListLabel17">
    <w:name w:val="ListLabel 17"/>
    <w:qFormat/>
    <w:rsid w:val="002E1873"/>
    <w:rPr>
      <w:sz w:val="20"/>
    </w:rPr>
  </w:style>
  <w:style w:type="character" w:customStyle="1" w:styleId="ListLabel18">
    <w:name w:val="ListLabel 18"/>
    <w:qFormat/>
    <w:rsid w:val="002E1873"/>
    <w:rPr>
      <w:sz w:val="20"/>
    </w:rPr>
  </w:style>
  <w:style w:type="character" w:customStyle="1" w:styleId="ListLabel19">
    <w:name w:val="ListLabel 19"/>
    <w:qFormat/>
    <w:rsid w:val="002E1873"/>
    <w:rPr>
      <w:sz w:val="20"/>
    </w:rPr>
  </w:style>
  <w:style w:type="character" w:customStyle="1" w:styleId="ListLabel20">
    <w:name w:val="ListLabel 20"/>
    <w:qFormat/>
    <w:rsid w:val="002E1873"/>
    <w:rPr>
      <w:rFonts w:eastAsia="Calibri" w:cs="Calibri Light"/>
    </w:rPr>
  </w:style>
  <w:style w:type="character" w:customStyle="1" w:styleId="ListLabel21">
    <w:name w:val="ListLabel 21"/>
    <w:qFormat/>
    <w:rsid w:val="002E1873"/>
    <w:rPr>
      <w:rFonts w:cs="Courier New"/>
    </w:rPr>
  </w:style>
  <w:style w:type="character" w:customStyle="1" w:styleId="ListLabel22">
    <w:name w:val="ListLabel 22"/>
    <w:qFormat/>
    <w:rsid w:val="002E1873"/>
    <w:rPr>
      <w:rFonts w:cs="Courier New"/>
    </w:rPr>
  </w:style>
  <w:style w:type="character" w:customStyle="1" w:styleId="ListLabel23">
    <w:name w:val="ListLabel 23"/>
    <w:qFormat/>
    <w:rsid w:val="002E1873"/>
    <w:rPr>
      <w:rFonts w:cs="Courier New"/>
    </w:rPr>
  </w:style>
  <w:style w:type="paragraph" w:customStyle="1" w:styleId="Heading">
    <w:name w:val="Heading"/>
    <w:basedOn w:val="Normal"/>
    <w:next w:val="BodyText"/>
    <w:qFormat/>
    <w:rsid w:val="002E1873"/>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E1873"/>
    <w:pPr>
      <w:spacing w:after="140" w:line="288" w:lineRule="auto"/>
    </w:pPr>
  </w:style>
  <w:style w:type="paragraph" w:styleId="List">
    <w:name w:val="List"/>
    <w:basedOn w:val="BodyText"/>
    <w:rsid w:val="002E1873"/>
    <w:rPr>
      <w:rFonts w:cs="FreeSans"/>
    </w:rPr>
  </w:style>
  <w:style w:type="paragraph" w:customStyle="1" w:styleId="10">
    <w:name w:val="Λεζάντα1"/>
    <w:basedOn w:val="Normal"/>
    <w:qFormat/>
    <w:rsid w:val="002E1873"/>
    <w:pPr>
      <w:suppressLineNumbers/>
      <w:spacing w:before="120" w:after="120"/>
    </w:pPr>
    <w:rPr>
      <w:rFonts w:cs="FreeSans"/>
      <w:i/>
      <w:iCs/>
      <w:sz w:val="24"/>
      <w:szCs w:val="24"/>
    </w:rPr>
  </w:style>
  <w:style w:type="paragraph" w:customStyle="1" w:styleId="Index">
    <w:name w:val="Index"/>
    <w:basedOn w:val="Normal"/>
    <w:qFormat/>
    <w:rsid w:val="002E1873"/>
    <w:pPr>
      <w:suppressLineNumbers/>
    </w:pPr>
    <w:rPr>
      <w:rFonts w:cs="FreeSans"/>
    </w:rPr>
  </w:style>
  <w:style w:type="paragraph" w:customStyle="1" w:styleId="1">
    <w:name w:val="Κεφαλίδα1"/>
    <w:basedOn w:val="Normal"/>
    <w:link w:val="Char"/>
    <w:uiPriority w:val="99"/>
    <w:unhideWhenUsed/>
    <w:rsid w:val="00892992"/>
    <w:pPr>
      <w:tabs>
        <w:tab w:val="center" w:pos="4680"/>
        <w:tab w:val="right" w:pos="9360"/>
      </w:tabs>
      <w:spacing w:after="0" w:line="240" w:lineRule="auto"/>
    </w:pPr>
  </w:style>
  <w:style w:type="paragraph" w:customStyle="1" w:styleId="11">
    <w:name w:val="Υποσέλιδο1"/>
    <w:basedOn w:val="Normal"/>
    <w:unhideWhenUsed/>
    <w:rsid w:val="00892992"/>
    <w:pPr>
      <w:tabs>
        <w:tab w:val="center" w:pos="4680"/>
        <w:tab w:val="right" w:pos="9360"/>
      </w:tabs>
      <w:spacing w:after="0" w:line="240" w:lineRule="auto"/>
    </w:pPr>
  </w:style>
  <w:style w:type="paragraph" w:styleId="ListParagraph">
    <w:name w:val="List Paragraph"/>
    <w:basedOn w:val="Normal"/>
    <w:uiPriority w:val="34"/>
    <w:qFormat/>
    <w:rsid w:val="000219F9"/>
    <w:pPr>
      <w:ind w:left="720"/>
      <w:contextualSpacing/>
    </w:pPr>
    <w:rPr>
      <w:lang w:val="el-GR"/>
    </w:rPr>
  </w:style>
  <w:style w:type="paragraph" w:styleId="CommentText">
    <w:name w:val="annotation text"/>
    <w:basedOn w:val="Normal"/>
    <w:link w:val="CommentTextChar"/>
    <w:uiPriority w:val="99"/>
    <w:semiHidden/>
    <w:unhideWhenUsed/>
    <w:qFormat/>
    <w:rsid w:val="000219F9"/>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219F9"/>
    <w:rPr>
      <w:b/>
      <w:bCs/>
    </w:rPr>
  </w:style>
  <w:style w:type="paragraph" w:styleId="BalloonText">
    <w:name w:val="Balloon Text"/>
    <w:basedOn w:val="Normal"/>
    <w:link w:val="BalloonTextChar"/>
    <w:uiPriority w:val="99"/>
    <w:semiHidden/>
    <w:unhideWhenUsed/>
    <w:qFormat/>
    <w:rsid w:val="000219F9"/>
    <w:pPr>
      <w:spacing w:after="0" w:line="240" w:lineRule="auto"/>
    </w:pPr>
    <w:rPr>
      <w:rFonts w:ascii="Segoe UI" w:hAnsi="Segoe UI" w:cs="Segoe UI"/>
      <w:sz w:val="18"/>
      <w:szCs w:val="18"/>
    </w:rPr>
  </w:style>
  <w:style w:type="paragraph" w:styleId="Caption">
    <w:name w:val="caption"/>
    <w:basedOn w:val="Normal"/>
    <w:uiPriority w:val="35"/>
    <w:unhideWhenUsed/>
    <w:qFormat/>
    <w:rsid w:val="00D01E37"/>
    <w:pPr>
      <w:spacing w:before="120" w:after="200" w:line="240" w:lineRule="auto"/>
      <w:jc w:val="both"/>
    </w:pPr>
    <w:rPr>
      <w:rFonts w:ascii="Arial" w:eastAsia="Arial" w:hAnsi="Arial" w:cs="Arial"/>
      <w:b/>
      <w:bCs/>
      <w:color w:val="404040" w:themeColor="text1" w:themeTint="BF"/>
      <w:sz w:val="18"/>
      <w:szCs w:val="18"/>
      <w:lang w:val="el-GR"/>
    </w:rPr>
  </w:style>
  <w:style w:type="paragraph" w:styleId="FootnoteText">
    <w:name w:val="footnote text"/>
    <w:basedOn w:val="Normal"/>
    <w:link w:val="FootnoteTextChar"/>
    <w:uiPriority w:val="99"/>
    <w:qFormat/>
    <w:rsid w:val="00E25956"/>
    <w:pPr>
      <w:spacing w:after="0" w:line="240" w:lineRule="auto"/>
    </w:pPr>
    <w:rPr>
      <w:rFonts w:ascii="Times New Roman" w:eastAsia="Times New Roman" w:hAnsi="Times New Roman" w:cs="Times New Roman"/>
      <w:sz w:val="20"/>
      <w:szCs w:val="20"/>
      <w:lang w:val="el-GR" w:eastAsia="el-GR"/>
    </w:rPr>
  </w:style>
  <w:style w:type="paragraph" w:styleId="Header">
    <w:name w:val="header"/>
    <w:basedOn w:val="Normal"/>
    <w:link w:val="HeaderChar"/>
    <w:uiPriority w:val="99"/>
    <w:unhideWhenUsed/>
    <w:rsid w:val="00FE14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1415"/>
  </w:style>
  <w:style w:type="paragraph" w:styleId="Footer">
    <w:name w:val="footer"/>
    <w:basedOn w:val="Normal"/>
    <w:link w:val="FooterChar"/>
    <w:unhideWhenUsed/>
    <w:rsid w:val="00FE1415"/>
    <w:pPr>
      <w:tabs>
        <w:tab w:val="center" w:pos="4153"/>
        <w:tab w:val="right" w:pos="8306"/>
      </w:tabs>
      <w:spacing w:after="0" w:line="240" w:lineRule="auto"/>
    </w:pPr>
  </w:style>
  <w:style w:type="character" w:customStyle="1" w:styleId="FooterChar">
    <w:name w:val="Footer Char"/>
    <w:basedOn w:val="DefaultParagraphFont"/>
    <w:link w:val="Footer"/>
    <w:rsid w:val="00FE1415"/>
  </w:style>
  <w:style w:type="character" w:styleId="Hyperlink">
    <w:name w:val="Hyperlink"/>
    <w:basedOn w:val="DefaultParagraphFont"/>
    <w:uiPriority w:val="99"/>
    <w:unhideWhenUsed/>
    <w:rsid w:val="0039097A"/>
    <w:rPr>
      <w:color w:val="0563C1" w:themeColor="hyperlink"/>
      <w:u w:val="single"/>
    </w:rPr>
  </w:style>
  <w:style w:type="paragraph" w:customStyle="1" w:styleId="a">
    <w:name w:val="λεζαντα"/>
    <w:basedOn w:val="Normal"/>
    <w:link w:val="Char1"/>
    <w:qFormat/>
    <w:rsid w:val="00F472FE"/>
    <w:pPr>
      <w:suppressAutoHyphens/>
      <w:spacing w:beforeLines="40" w:afterLines="40" w:line="240" w:lineRule="auto"/>
      <w:ind w:left="1276" w:hanging="1276"/>
      <w:jc w:val="both"/>
    </w:pPr>
    <w:rPr>
      <w:rFonts w:ascii="Myriad Pro Cond" w:eastAsia="Calibri" w:hAnsi="Myriad Pro Cond" w:cs="Times New Roman"/>
      <w:color w:val="1F4E79"/>
      <w:sz w:val="24"/>
      <w:szCs w:val="26"/>
    </w:rPr>
  </w:style>
  <w:style w:type="character" w:customStyle="1" w:styleId="Char1">
    <w:name w:val="λεζαντα Char"/>
    <w:link w:val="a"/>
    <w:rsid w:val="00F472FE"/>
    <w:rPr>
      <w:rFonts w:ascii="Myriad Pro Cond" w:eastAsia="Calibri" w:hAnsi="Myriad Pro Cond" w:cs="Times New Roman"/>
      <w:color w:val="1F4E79"/>
      <w:sz w:val="24"/>
      <w:szCs w:val="26"/>
    </w:rPr>
  </w:style>
  <w:style w:type="character" w:styleId="Emphasis">
    <w:name w:val="Emphasis"/>
    <w:basedOn w:val="DefaultParagraphFont"/>
    <w:uiPriority w:val="20"/>
    <w:qFormat/>
    <w:rsid w:val="004A2D3B"/>
    <w:rPr>
      <w:i/>
      <w:iCs/>
    </w:rPr>
  </w:style>
  <w:style w:type="character" w:styleId="FootnoteReference">
    <w:name w:val="footnote reference"/>
    <w:basedOn w:val="DefaultParagraphFont"/>
    <w:uiPriority w:val="99"/>
    <w:unhideWhenUsed/>
    <w:rsid w:val="0032152E"/>
    <w:rPr>
      <w:vertAlign w:val="superscript"/>
    </w:rPr>
  </w:style>
  <w:style w:type="paragraph" w:styleId="Title">
    <w:name w:val="Title"/>
    <w:basedOn w:val="Normal"/>
    <w:next w:val="Normal"/>
    <w:link w:val="TitleChar"/>
    <w:rsid w:val="009E19F9"/>
    <w:pPr>
      <w:keepNext/>
      <w:keepLines/>
      <w:spacing w:after="60" w:line="276" w:lineRule="auto"/>
    </w:pPr>
    <w:rPr>
      <w:rFonts w:ascii="Arial" w:eastAsia="Arial" w:hAnsi="Arial" w:cs="Arial"/>
      <w:sz w:val="52"/>
      <w:szCs w:val="52"/>
      <w:lang w:val="el-GR"/>
    </w:rPr>
  </w:style>
  <w:style w:type="character" w:customStyle="1" w:styleId="TitleChar">
    <w:name w:val="Title Char"/>
    <w:basedOn w:val="DefaultParagraphFont"/>
    <w:link w:val="Title"/>
    <w:rsid w:val="009E19F9"/>
    <w:rPr>
      <w:rFonts w:ascii="Arial" w:eastAsia="Arial" w:hAnsi="Arial" w:cs="Arial"/>
      <w:sz w:val="52"/>
      <w:szCs w:val="52"/>
      <w:lang w:val="el-GR"/>
    </w:rPr>
  </w:style>
  <w:style w:type="character" w:customStyle="1" w:styleId="markedcontent">
    <w:name w:val="markedcontent"/>
    <w:basedOn w:val="DefaultParagraphFont"/>
    <w:rsid w:val="002E3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181553">
      <w:bodyDiv w:val="1"/>
      <w:marLeft w:val="0"/>
      <w:marRight w:val="0"/>
      <w:marTop w:val="0"/>
      <w:marBottom w:val="0"/>
      <w:divBdr>
        <w:top w:val="none" w:sz="0" w:space="0" w:color="auto"/>
        <w:left w:val="none" w:sz="0" w:space="0" w:color="auto"/>
        <w:bottom w:val="none" w:sz="0" w:space="0" w:color="auto"/>
        <w:right w:val="none" w:sz="0" w:space="0" w:color="auto"/>
      </w:divBdr>
    </w:div>
    <w:div w:id="1826628833">
      <w:bodyDiv w:val="1"/>
      <w:marLeft w:val="0"/>
      <w:marRight w:val="0"/>
      <w:marTop w:val="0"/>
      <w:marBottom w:val="0"/>
      <w:divBdr>
        <w:top w:val="none" w:sz="0" w:space="0" w:color="auto"/>
        <w:left w:val="none" w:sz="0" w:space="0" w:color="auto"/>
        <w:bottom w:val="none" w:sz="0" w:space="0" w:color="auto"/>
        <w:right w:val="none" w:sz="0" w:space="0" w:color="auto"/>
      </w:divBdr>
    </w:div>
    <w:div w:id="190441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trics.ekt.gr/eu-participation" TargetMode="External"/><Relationship Id="rId18" Type="http://schemas.openxmlformats.org/officeDocument/2006/relationships/hyperlink" Target="http://www.ekt.g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s://metrics.ekt.gr/publications/651" TargetMode="External"/><Relationship Id="rId17" Type="http://schemas.openxmlformats.org/officeDocument/2006/relationships/hyperlink" Target="mailto:mproed@ekt.gr"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esearch-and-innovation.ec.europa.eu/horizon-europe"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trics.ekt.gr/publications/651" TargetMode="Externa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innovation.ekt.gr/el/horizoneurope" TargetMode="External"/><Relationship Id="rId23" Type="http://schemas.openxmlformats.org/officeDocument/2006/relationships/image" Target="media/image5.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trics.ekt.gr/eu-participation/publications" TargetMode="External"/><Relationship Id="rId22" Type="http://schemas.openxmlformats.org/officeDocument/2006/relationships/image" Target="media/image4.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cfa6070-8b55-4416-8765-52071d1520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79A98E29FD2748B10E45363F6602D0" ma:contentTypeVersion="12" ma:contentTypeDescription="Create a new document." ma:contentTypeScope="" ma:versionID="b4290407e10414583b291d9ad23d6f7a">
  <xsd:schema xmlns:xsd="http://www.w3.org/2001/XMLSchema" xmlns:xs="http://www.w3.org/2001/XMLSchema" xmlns:p="http://schemas.microsoft.com/office/2006/metadata/properties" xmlns:ns3="3cfa6070-8b55-4416-8765-52071d152001" xmlns:ns4="02c2ffe7-6a1e-4c3b-bf33-53c01e23843d" targetNamespace="http://schemas.microsoft.com/office/2006/metadata/properties" ma:root="true" ma:fieldsID="c8b2aa6e46fa6777c55907232e469281" ns3:_="" ns4:_="">
    <xsd:import namespace="3cfa6070-8b55-4416-8765-52071d152001"/>
    <xsd:import namespace="02c2ffe7-6a1e-4c3b-bf33-53c01e2384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a6070-8b55-4416-8765-52071d152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c2ffe7-6a1e-4c3b-bf33-53c01e2384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F205A-858C-49D6-B81E-BEBAABC12835}">
  <ds:schemaRefs>
    <ds:schemaRef ds:uri="http://schemas.openxmlformats.org/package/2006/metadata/core-properties"/>
    <ds:schemaRef ds:uri="http://purl.org/dc/terms/"/>
    <ds:schemaRef ds:uri="http://purl.org/dc/dcmitype/"/>
    <ds:schemaRef ds:uri="http://schemas.microsoft.com/office/infopath/2007/PartnerControls"/>
    <ds:schemaRef ds:uri="http://www.w3.org/XML/1998/namespace"/>
    <ds:schemaRef ds:uri="02c2ffe7-6a1e-4c3b-bf33-53c01e23843d"/>
    <ds:schemaRef ds:uri="http://schemas.microsoft.com/office/2006/documentManagement/types"/>
    <ds:schemaRef ds:uri="3cfa6070-8b55-4416-8765-52071d152001"/>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6B7B930C-E6C1-48CD-9BA8-3458393235CA}">
  <ds:schemaRefs>
    <ds:schemaRef ds:uri="http://schemas.microsoft.com/sharepoint/v3/contenttype/forms"/>
  </ds:schemaRefs>
</ds:datastoreItem>
</file>

<file path=customXml/itemProps3.xml><?xml version="1.0" encoding="utf-8"?>
<ds:datastoreItem xmlns:ds="http://schemas.openxmlformats.org/officeDocument/2006/customXml" ds:itemID="{8DE02406-192B-40EF-9034-D6C781FDC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fa6070-8b55-4416-8765-52071d152001"/>
    <ds:schemaRef ds:uri="02c2ffe7-6a1e-4c3b-bf33-53c01e238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20B623-C5E2-4A9E-82E7-18DDAA52D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8</Pages>
  <Words>2222</Words>
  <Characters>12671</Characters>
  <Application>Microsoft Office Word</Application>
  <DocSecurity>0</DocSecurity>
  <Lines>105</Lines>
  <Paragraphs>29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Μαργαρίτης Προέδρου - ΕΚΤ</dc:creator>
  <cp:lastModifiedBy>EKT</cp:lastModifiedBy>
  <cp:revision>14</cp:revision>
  <cp:lastPrinted>2023-06-21T13:29:00Z</cp:lastPrinted>
  <dcterms:created xsi:type="dcterms:W3CDTF">2023-06-21T11:09:00Z</dcterms:created>
  <dcterms:modified xsi:type="dcterms:W3CDTF">2023-06-22T10:33:00Z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0x0101009779A98E29FD2748B10E45363F6602D0</vt:lpwstr>
  </property>
</Properties>
</file>