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8B5D" w14:textId="63EC8DE5" w:rsidR="003B06F2" w:rsidRDefault="002D1CF9" w:rsidP="00AE3218">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t>Έ</w:t>
      </w:r>
      <w:r w:rsidR="003B06F2">
        <w:rPr>
          <w:rFonts w:cstheme="majorHAnsi"/>
          <w:b/>
          <w:color w:val="262626" w:themeColor="text1" w:themeTint="D9"/>
          <w:sz w:val="28"/>
          <w:lang w:val="el-GR"/>
        </w:rPr>
        <w:t xml:space="preserve">ρευνα του ΕΚΤ για </w:t>
      </w:r>
      <w:r w:rsidR="00E869D9">
        <w:rPr>
          <w:rFonts w:cstheme="majorHAnsi"/>
          <w:b/>
          <w:color w:val="262626" w:themeColor="text1" w:themeTint="D9"/>
          <w:sz w:val="28"/>
          <w:lang w:val="el-GR"/>
        </w:rPr>
        <w:t xml:space="preserve">το </w:t>
      </w:r>
      <w:r w:rsidR="00E869D9">
        <w:rPr>
          <w:rFonts w:cstheme="majorHAnsi"/>
          <w:b/>
          <w:color w:val="262626" w:themeColor="text1" w:themeTint="D9"/>
          <w:sz w:val="28"/>
        </w:rPr>
        <w:t>Brain</w:t>
      </w:r>
      <w:r w:rsidR="00E869D9" w:rsidRPr="00E869D9">
        <w:rPr>
          <w:rFonts w:cstheme="majorHAnsi"/>
          <w:b/>
          <w:color w:val="262626" w:themeColor="text1" w:themeTint="D9"/>
          <w:sz w:val="28"/>
          <w:lang w:val="el-GR"/>
        </w:rPr>
        <w:t xml:space="preserve"> </w:t>
      </w:r>
      <w:r w:rsidR="00E869D9">
        <w:rPr>
          <w:rFonts w:cstheme="majorHAnsi"/>
          <w:b/>
          <w:color w:val="262626" w:themeColor="text1" w:themeTint="D9"/>
          <w:sz w:val="28"/>
        </w:rPr>
        <w:t>Gain</w:t>
      </w:r>
      <w:r w:rsidR="00E869D9" w:rsidRPr="00E869D9">
        <w:rPr>
          <w:rFonts w:cstheme="majorHAnsi"/>
          <w:b/>
          <w:color w:val="262626" w:themeColor="text1" w:themeTint="D9"/>
          <w:sz w:val="28"/>
          <w:lang w:val="el-GR"/>
        </w:rPr>
        <w:t xml:space="preserve"> </w:t>
      </w:r>
      <w:r w:rsidR="00E869D9">
        <w:rPr>
          <w:rFonts w:cstheme="majorHAnsi"/>
          <w:b/>
          <w:color w:val="262626" w:themeColor="text1" w:themeTint="D9"/>
          <w:sz w:val="28"/>
          <w:lang w:val="el-GR"/>
        </w:rPr>
        <w:t xml:space="preserve">και </w:t>
      </w:r>
      <w:r w:rsidR="003B06F2">
        <w:rPr>
          <w:rFonts w:cstheme="majorHAnsi"/>
          <w:b/>
          <w:color w:val="262626" w:themeColor="text1" w:themeTint="D9"/>
          <w:sz w:val="28"/>
          <w:lang w:val="el-GR"/>
        </w:rPr>
        <w:t>τους Έλληνες που επέστρεψαν στη χώρα</w:t>
      </w:r>
      <w:r w:rsidR="00277FEA">
        <w:rPr>
          <w:rFonts w:cstheme="majorHAnsi"/>
          <w:b/>
          <w:color w:val="262626" w:themeColor="text1" w:themeTint="D9"/>
          <w:sz w:val="28"/>
          <w:lang w:val="el-GR"/>
        </w:rPr>
        <w:t xml:space="preserve"> </w:t>
      </w:r>
    </w:p>
    <w:p w14:paraId="1E69C99A" w14:textId="3BC35617" w:rsidR="002D1CF9" w:rsidRPr="00277FEA" w:rsidRDefault="00EA59A2" w:rsidP="00277FEA">
      <w:pPr>
        <w:spacing w:after="0" w:line="240" w:lineRule="auto"/>
        <w:jc w:val="center"/>
        <w:rPr>
          <w:i/>
          <w:sz w:val="28"/>
          <w:lang w:val="el-GR"/>
        </w:rPr>
      </w:pPr>
      <w:r w:rsidRPr="00F21365">
        <w:rPr>
          <w:i/>
          <w:sz w:val="28"/>
          <w:lang w:val="el-GR"/>
        </w:rPr>
        <w:t xml:space="preserve">Η εμπειρία του εξωτερικού, η επιστροφή στην Ελλάδα, </w:t>
      </w:r>
      <w:r w:rsidR="00A55070">
        <w:rPr>
          <w:i/>
          <w:sz w:val="28"/>
          <w:lang w:val="el-GR"/>
        </w:rPr>
        <w:t>η αγορά</w:t>
      </w:r>
      <w:r w:rsidRPr="00F21365">
        <w:rPr>
          <w:i/>
          <w:sz w:val="28"/>
          <w:lang w:val="el-GR"/>
        </w:rPr>
        <w:t xml:space="preserve"> εργασίας </w:t>
      </w:r>
      <w:r w:rsidR="00A55070">
        <w:rPr>
          <w:i/>
          <w:sz w:val="28"/>
          <w:lang w:val="el-GR"/>
        </w:rPr>
        <w:br/>
      </w:r>
      <w:r w:rsidRPr="00F21365">
        <w:rPr>
          <w:i/>
          <w:sz w:val="28"/>
          <w:lang w:val="el-GR"/>
        </w:rPr>
        <w:t>και οι προοπτικές για το μέλλον</w:t>
      </w:r>
      <w:r w:rsidR="002D1CF9" w:rsidRPr="00F21365">
        <w:rPr>
          <w:i/>
          <w:sz w:val="28"/>
          <w:lang w:val="el-GR"/>
        </w:rPr>
        <w:t xml:space="preserve"> </w:t>
      </w:r>
    </w:p>
    <w:p w14:paraId="5B67E841" w14:textId="77777777" w:rsidR="002D1CF9" w:rsidRPr="002D1CF9" w:rsidRDefault="002D1CF9" w:rsidP="002D1CF9">
      <w:pPr>
        <w:spacing w:after="0" w:line="240" w:lineRule="auto"/>
        <w:jc w:val="both"/>
        <w:rPr>
          <w:lang w:val="el-GR"/>
        </w:rPr>
      </w:pPr>
    </w:p>
    <w:p w14:paraId="5FF03F55" w14:textId="77777777" w:rsidR="00A96538" w:rsidRDefault="00A96538" w:rsidP="002D1CF9">
      <w:pPr>
        <w:spacing w:after="0" w:line="240" w:lineRule="auto"/>
        <w:jc w:val="both"/>
        <w:rPr>
          <w:sz w:val="24"/>
          <w:lang w:val="el-GR"/>
        </w:rPr>
      </w:pPr>
      <w:r w:rsidRPr="00A96538">
        <w:rPr>
          <w:sz w:val="24"/>
          <w:lang w:val="el-GR"/>
        </w:rPr>
        <w:t>Το Εθνικό Κέντρο Τεκμηρίωσης και Ηλεκτρονικού Περιεχομένου (ΕΚΤ) παρουσιάζει τα αποτελέσματα της νέας του έρευνας για το Brain Gain, η οποία αποτυπώνει σημαντικές πτυχές της επιστροφής του εξειδικευμένου ανθρώπινου δυναμικού στην Ελλάδα. Η έρευνα αυτή έχει ως στόχο τη χαρτογράφηση του επαναπατρισμού των Ελλήνων πολιτών που είχαν εγκατασταθεί στο εξωτερικό κατά την περίοδο της οικονομικής κρίσης, καθώς και την ανάλυση των λόγων και των παραμέτρων που συντελούν στη διαμόρφωση του φαινομένου Brain Gain.</w:t>
      </w:r>
    </w:p>
    <w:p w14:paraId="6A825043" w14:textId="77777777" w:rsidR="00A96538" w:rsidRDefault="00A96538" w:rsidP="002D1CF9">
      <w:pPr>
        <w:spacing w:after="0" w:line="240" w:lineRule="auto"/>
        <w:jc w:val="both"/>
        <w:rPr>
          <w:sz w:val="24"/>
          <w:lang w:val="el-GR"/>
        </w:rPr>
      </w:pPr>
    </w:p>
    <w:p w14:paraId="063AE124" w14:textId="01470ED9" w:rsidR="00106B51" w:rsidRPr="00AD197B" w:rsidRDefault="00A96538" w:rsidP="002D1CF9">
      <w:pPr>
        <w:spacing w:after="0" w:line="240" w:lineRule="auto"/>
        <w:jc w:val="both"/>
        <w:rPr>
          <w:sz w:val="24"/>
          <w:lang w:val="el-GR"/>
        </w:rPr>
      </w:pPr>
      <w:r>
        <w:rPr>
          <w:sz w:val="24"/>
          <w:lang w:val="el-GR"/>
        </w:rPr>
        <w:t>Στην έρευνα αποτυπώνονται οι</w:t>
      </w:r>
      <w:r w:rsidRPr="00A96538">
        <w:rPr>
          <w:sz w:val="24"/>
          <w:lang w:val="el-GR"/>
        </w:rPr>
        <w:t xml:space="preserve"> επαγγελματικο</w:t>
      </w:r>
      <w:r>
        <w:rPr>
          <w:sz w:val="24"/>
          <w:lang w:val="el-GR"/>
        </w:rPr>
        <w:t>ί</w:t>
      </w:r>
      <w:r w:rsidRPr="00A96538">
        <w:rPr>
          <w:sz w:val="24"/>
          <w:lang w:val="el-GR"/>
        </w:rPr>
        <w:t xml:space="preserve"> τομείς που προσέλκυσαν τους επαναπατρισθέντες, καθώς και </w:t>
      </w:r>
      <w:r>
        <w:rPr>
          <w:sz w:val="24"/>
          <w:lang w:val="el-GR"/>
        </w:rPr>
        <w:t>οι</w:t>
      </w:r>
      <w:r w:rsidRPr="00A96538">
        <w:rPr>
          <w:sz w:val="24"/>
          <w:lang w:val="el-GR"/>
        </w:rPr>
        <w:t xml:space="preserve"> δεξιότητες και η εμπειρία που μετέφεραν στην ελληνική αγορά εργασίας. Μια σημαντική διάσταση της έρευνας είναι η αξιολόγηση των επιμέρους χαρακτηριστικών της διαμονής τους στη χώρα και το πώς αντιλαμβάνονται τις προοπτικές για το μέλλον τους στην Ελλάδα.</w:t>
      </w:r>
    </w:p>
    <w:p w14:paraId="440D3C5D" w14:textId="77777777" w:rsidR="005306D7" w:rsidRPr="00AD197B" w:rsidRDefault="005306D7" w:rsidP="002D1CF9">
      <w:pPr>
        <w:spacing w:after="0" w:line="240" w:lineRule="auto"/>
        <w:jc w:val="both"/>
        <w:rPr>
          <w:sz w:val="24"/>
          <w:lang w:val="el-GR"/>
        </w:rPr>
      </w:pPr>
    </w:p>
    <w:p w14:paraId="6ABAF8F0" w14:textId="137A0E7E" w:rsidR="005306D7" w:rsidRPr="005306D7" w:rsidRDefault="005306D7" w:rsidP="005306D7">
      <w:pPr>
        <w:spacing w:after="0" w:line="240" w:lineRule="auto"/>
        <w:jc w:val="both"/>
        <w:rPr>
          <w:sz w:val="24"/>
          <w:lang w:val="el-GR"/>
        </w:rPr>
      </w:pPr>
      <w:r w:rsidRPr="005306D7">
        <w:rPr>
          <w:sz w:val="24"/>
          <w:lang w:val="el-GR"/>
        </w:rPr>
        <w:t xml:space="preserve">Η έρευνα του ΕΚΤ για το Brain Gain </w:t>
      </w:r>
      <w:r>
        <w:rPr>
          <w:sz w:val="24"/>
          <w:lang w:val="el-GR"/>
        </w:rPr>
        <w:t xml:space="preserve">καταγράφει </w:t>
      </w:r>
      <w:r w:rsidRPr="005306D7">
        <w:rPr>
          <w:sz w:val="24"/>
          <w:lang w:val="el-GR"/>
        </w:rPr>
        <w:t>τ</w:t>
      </w:r>
      <w:r>
        <w:rPr>
          <w:sz w:val="24"/>
          <w:lang w:val="el-GR"/>
        </w:rPr>
        <w:t>ους</w:t>
      </w:r>
      <w:r w:rsidRPr="005306D7">
        <w:rPr>
          <w:sz w:val="24"/>
          <w:lang w:val="el-GR"/>
        </w:rPr>
        <w:t xml:space="preserve"> παρ</w:t>
      </w:r>
      <w:r>
        <w:rPr>
          <w:sz w:val="24"/>
          <w:lang w:val="el-GR"/>
        </w:rPr>
        <w:t>άγοντες</w:t>
      </w:r>
      <w:r w:rsidRPr="005306D7">
        <w:rPr>
          <w:sz w:val="24"/>
          <w:lang w:val="el-GR"/>
        </w:rPr>
        <w:t xml:space="preserve"> που επηρεάζουν την απόφαση των εξειδικευμένων Ελλήνων να επιστρέψουν στη χώρα τους, μετά από μια περίοδο επαγγελματικής εμπειρίας στο εξωτερικό. Εξετάζει τις προκλήσεις και τις ευκαιρίες που αντιμετώπισαν κατά την επαναπροσαρμογή τους στην ελληνική πραγματικότητα</w:t>
      </w:r>
      <w:r>
        <w:rPr>
          <w:sz w:val="24"/>
          <w:lang w:val="el-GR"/>
        </w:rPr>
        <w:t xml:space="preserve"> και την αγορά εργασίας</w:t>
      </w:r>
      <w:r w:rsidRPr="005306D7">
        <w:rPr>
          <w:sz w:val="24"/>
          <w:lang w:val="el-GR"/>
        </w:rPr>
        <w:t>.</w:t>
      </w:r>
      <w:r>
        <w:rPr>
          <w:sz w:val="24"/>
          <w:lang w:val="el-GR"/>
        </w:rPr>
        <w:t xml:space="preserve"> </w:t>
      </w:r>
    </w:p>
    <w:p w14:paraId="66126509" w14:textId="77777777" w:rsidR="005306D7" w:rsidRDefault="005306D7" w:rsidP="002D1CF9">
      <w:pPr>
        <w:spacing w:after="0" w:line="240" w:lineRule="auto"/>
        <w:jc w:val="both"/>
        <w:rPr>
          <w:sz w:val="24"/>
          <w:lang w:val="el-GR"/>
        </w:rPr>
      </w:pPr>
    </w:p>
    <w:p w14:paraId="404CC25F" w14:textId="47537140" w:rsidR="00C73D24" w:rsidRPr="00A55070" w:rsidRDefault="005306D7" w:rsidP="00A55070">
      <w:pPr>
        <w:spacing w:after="60" w:line="240" w:lineRule="auto"/>
        <w:jc w:val="both"/>
        <w:rPr>
          <w:b/>
          <w:sz w:val="28"/>
          <w:lang w:val="el-GR"/>
        </w:rPr>
      </w:pPr>
      <w:r w:rsidRPr="00A55070">
        <w:rPr>
          <w:b/>
          <w:sz w:val="28"/>
          <w:lang w:val="el-GR"/>
        </w:rPr>
        <w:t>Η τεχνογνωσία και η εμπειρία του εξωτερικού</w:t>
      </w:r>
      <w:r w:rsidR="00FA2ADC" w:rsidRPr="00A55070">
        <w:rPr>
          <w:b/>
          <w:sz w:val="28"/>
          <w:lang w:val="el-GR"/>
        </w:rPr>
        <w:t>,</w:t>
      </w:r>
      <w:r w:rsidRPr="00A55070">
        <w:rPr>
          <w:b/>
          <w:sz w:val="28"/>
          <w:lang w:val="el-GR"/>
        </w:rPr>
        <w:t xml:space="preserve"> το μεγάλο κέρδος για τη χώρα</w:t>
      </w:r>
    </w:p>
    <w:p w14:paraId="4B2132C9" w14:textId="77777777" w:rsidR="00FA2ADC" w:rsidRDefault="00C73D24" w:rsidP="002D1CF9">
      <w:pPr>
        <w:spacing w:after="0" w:line="240" w:lineRule="auto"/>
        <w:jc w:val="both"/>
        <w:rPr>
          <w:sz w:val="24"/>
          <w:lang w:val="el-GR"/>
        </w:rPr>
      </w:pPr>
      <w:r>
        <w:rPr>
          <w:sz w:val="24"/>
          <w:lang w:val="el-GR"/>
        </w:rPr>
        <w:t xml:space="preserve">Ένα από τα σημαντικότερα ευρήματα της έρευνας είναι </w:t>
      </w:r>
      <w:r w:rsidR="00FA2ADC">
        <w:rPr>
          <w:sz w:val="24"/>
          <w:lang w:val="el-GR"/>
        </w:rPr>
        <w:t>το</w:t>
      </w:r>
      <w:r w:rsidR="005306D7" w:rsidRPr="005306D7">
        <w:rPr>
          <w:sz w:val="24"/>
          <w:lang w:val="el-GR"/>
        </w:rPr>
        <w:t xml:space="preserve"> κέρδος για τη</w:t>
      </w:r>
      <w:r w:rsidR="005306D7">
        <w:rPr>
          <w:sz w:val="24"/>
          <w:lang w:val="el-GR"/>
        </w:rPr>
        <w:t>ν ελληνική οικονομί</w:t>
      </w:r>
      <w:r w:rsidR="00FA2ADC">
        <w:rPr>
          <w:sz w:val="24"/>
          <w:lang w:val="el-GR"/>
        </w:rPr>
        <w:t xml:space="preserve">α </w:t>
      </w:r>
      <w:r w:rsidR="005306D7" w:rsidRPr="005306D7">
        <w:rPr>
          <w:sz w:val="24"/>
          <w:lang w:val="el-GR"/>
        </w:rPr>
        <w:t>από την επιστροφή του εξειδικευμένου προσωπικού, καθώς το μεγαλύτερο ποσοστό (τρεις στους τέσσερις) δηλώνει ότι η εμπειρία στο εξωτερικό τους έκανε πιο ανταγωνιστικούς και εφαρμόζουν στην τωρινή τους εργασία στην Ελλάδα, την τεχνογνωσία και τις δεξιότητες που απέκτησαν στο εξωτερικό</w:t>
      </w:r>
      <w:r w:rsidR="005306D7">
        <w:rPr>
          <w:sz w:val="24"/>
          <w:lang w:val="el-GR"/>
        </w:rPr>
        <w:t>.</w:t>
      </w:r>
    </w:p>
    <w:p w14:paraId="10D3DDDE" w14:textId="77777777" w:rsidR="005118F1" w:rsidRDefault="005118F1" w:rsidP="008946EC">
      <w:pPr>
        <w:spacing w:after="0" w:line="240" w:lineRule="auto"/>
        <w:jc w:val="both"/>
        <w:rPr>
          <w:sz w:val="24"/>
          <w:highlight w:val="yellow"/>
          <w:lang w:val="el-GR"/>
        </w:rPr>
      </w:pPr>
    </w:p>
    <w:p w14:paraId="20A69049" w14:textId="4E77FFBB" w:rsidR="00F749F3" w:rsidRPr="00F749F3" w:rsidRDefault="00F749F3" w:rsidP="00F749F3">
      <w:pPr>
        <w:spacing w:after="60" w:line="240" w:lineRule="auto"/>
        <w:jc w:val="both"/>
        <w:rPr>
          <w:b/>
          <w:sz w:val="28"/>
          <w:lang w:val="el-GR"/>
        </w:rPr>
      </w:pPr>
      <w:r w:rsidRPr="00F749F3">
        <w:rPr>
          <w:b/>
          <w:sz w:val="28"/>
          <w:lang w:val="el-GR"/>
        </w:rPr>
        <w:t xml:space="preserve">H ταυτότητα της έρευνας </w:t>
      </w:r>
    </w:p>
    <w:p w14:paraId="1D5DDE7A" w14:textId="0BFF4526" w:rsidR="00A96538" w:rsidRPr="004E6C4C" w:rsidRDefault="00A96538" w:rsidP="002D37A5">
      <w:pPr>
        <w:spacing w:after="0" w:line="240" w:lineRule="auto"/>
        <w:jc w:val="both"/>
        <w:rPr>
          <w:sz w:val="24"/>
          <w:lang w:val="el-GR"/>
        </w:rPr>
      </w:pPr>
      <w:r w:rsidRPr="00A96538">
        <w:rPr>
          <w:sz w:val="24"/>
          <w:lang w:val="el-GR"/>
        </w:rPr>
        <w:t xml:space="preserve">Το δείγμα </w:t>
      </w:r>
      <w:r w:rsidRPr="004E6C4C">
        <w:rPr>
          <w:sz w:val="24"/>
          <w:lang w:val="el-GR"/>
        </w:rPr>
        <w:t>της έρευνας, που υλοποιήθηκε τον Οκτώβριο του 2024, περιλαμβάνει 602 πολίτες από τις 13 περιφέρειες της χώρας, οι οποίοι έζησαν και εργάστηκαν στο εξωτερικό κατά τη δεκαετία 2010-2019 και σήμερα έχουν επιστρέψει μόνιμα και εργάζονται στην Ελλάδα. Η συλλογή των στοιχείων πραγματοποιήθηκε</w:t>
      </w:r>
      <w:r w:rsidR="00F749F3" w:rsidRPr="004E6C4C">
        <w:rPr>
          <w:sz w:val="24"/>
          <w:lang w:val="el-GR"/>
        </w:rPr>
        <w:t xml:space="preserve">, σε συνεργασία με την </w:t>
      </w:r>
      <w:r w:rsidR="00F749F3" w:rsidRPr="004E6C4C">
        <w:rPr>
          <w:sz w:val="24"/>
        </w:rPr>
        <w:t>Kapa</w:t>
      </w:r>
      <w:r w:rsidR="00F749F3" w:rsidRPr="004E6C4C">
        <w:rPr>
          <w:sz w:val="24"/>
          <w:lang w:val="el-GR"/>
        </w:rPr>
        <w:t xml:space="preserve"> </w:t>
      </w:r>
      <w:r w:rsidR="00F749F3" w:rsidRPr="004E6C4C">
        <w:rPr>
          <w:sz w:val="24"/>
        </w:rPr>
        <w:t>Research</w:t>
      </w:r>
      <w:r w:rsidR="00F749F3" w:rsidRPr="004E6C4C">
        <w:rPr>
          <w:sz w:val="24"/>
          <w:lang w:val="el-GR"/>
        </w:rPr>
        <w:t>,</w:t>
      </w:r>
      <w:r w:rsidRPr="004E6C4C">
        <w:rPr>
          <w:sz w:val="24"/>
          <w:lang w:val="el-GR"/>
        </w:rPr>
        <w:t xml:space="preserve"> μέσω τηλεφωνικών και διαδικτυακών συνεντεύξεων. Η πλειονότητα των επαναπατρισθέντων που συμμετείχαν στην έρευνα ήταν άνδρες (72%), ηλικίας 35-54 ετών (71%), </w:t>
      </w:r>
      <w:r w:rsidR="004E6C4C" w:rsidRPr="004E6C4C">
        <w:rPr>
          <w:sz w:val="24"/>
          <w:lang w:val="el-GR"/>
        </w:rPr>
        <w:t xml:space="preserve">υψηλής εξειδίκευσης </w:t>
      </w:r>
      <w:r w:rsidRPr="004E6C4C">
        <w:rPr>
          <w:sz w:val="24"/>
          <w:lang w:val="el-GR"/>
        </w:rPr>
        <w:t>(</w:t>
      </w:r>
      <w:r w:rsidR="004E6C4C" w:rsidRPr="004E6C4C">
        <w:rPr>
          <w:sz w:val="24"/>
          <w:lang w:val="el-GR"/>
        </w:rPr>
        <w:t xml:space="preserve">το </w:t>
      </w:r>
      <w:r w:rsidRPr="004E6C4C">
        <w:rPr>
          <w:sz w:val="24"/>
          <w:lang w:val="el-GR"/>
        </w:rPr>
        <w:t>79%</w:t>
      </w:r>
      <w:r w:rsidR="004E6C4C" w:rsidRPr="004E6C4C">
        <w:rPr>
          <w:sz w:val="24"/>
          <w:lang w:val="el-GR"/>
        </w:rPr>
        <w:t xml:space="preserve"> είναι</w:t>
      </w:r>
      <w:r w:rsidRPr="004E6C4C">
        <w:rPr>
          <w:sz w:val="24"/>
          <w:lang w:val="el-GR"/>
        </w:rPr>
        <w:t xml:space="preserve"> κάτοχοι πτυχίου ή μεταπτυχιακού), με σπουδές στην Ελλάδα (87%, σύνολο ή μέρος των σπουδών).</w:t>
      </w:r>
    </w:p>
    <w:p w14:paraId="1091EF62" w14:textId="77777777" w:rsidR="00A96538" w:rsidRPr="004E6C4C" w:rsidRDefault="00A96538" w:rsidP="002D37A5">
      <w:pPr>
        <w:spacing w:after="0" w:line="240" w:lineRule="auto"/>
        <w:jc w:val="both"/>
        <w:rPr>
          <w:sz w:val="24"/>
          <w:lang w:val="el-GR"/>
        </w:rPr>
      </w:pPr>
    </w:p>
    <w:p w14:paraId="05D4813F" w14:textId="379487CC" w:rsidR="00CE709B" w:rsidRDefault="00CE709B" w:rsidP="002D37A5">
      <w:pPr>
        <w:spacing w:after="0" w:line="240" w:lineRule="auto"/>
        <w:jc w:val="both"/>
        <w:rPr>
          <w:sz w:val="24"/>
          <w:lang w:val="el-GR"/>
        </w:rPr>
      </w:pPr>
      <w:r w:rsidRPr="004E6C4C">
        <w:rPr>
          <w:sz w:val="24"/>
          <w:lang w:val="el-GR"/>
        </w:rPr>
        <w:t>Η έρευνα αυτή αποτελεί συνέχεια της προηγούμενης δράσης του ΕΚΤ, που υλοποιήθηκε σε συνεργασία με τον Σύνδεσμο Εξαγωγέων-ΣΕΒΕ με την υποστήριξη του Υπουργείου Ψηφιακ</w:t>
      </w:r>
      <w:r w:rsidR="009425BD" w:rsidRPr="004E6C4C">
        <w:rPr>
          <w:sz w:val="24"/>
          <w:lang w:val="el-GR"/>
        </w:rPr>
        <w:t xml:space="preserve">ής </w:t>
      </w:r>
      <w:r w:rsidR="009425BD" w:rsidRPr="004E6C4C">
        <w:rPr>
          <w:sz w:val="24"/>
          <w:lang w:val="el-GR"/>
        </w:rPr>
        <w:lastRenderedPageBreak/>
        <w:t xml:space="preserve">Διακυβέρνησης, </w:t>
      </w:r>
      <w:r w:rsidR="00A96538" w:rsidRPr="004E6C4C">
        <w:rPr>
          <w:sz w:val="24"/>
          <w:lang w:val="el-GR"/>
        </w:rPr>
        <w:t xml:space="preserve">για </w:t>
      </w:r>
      <w:r w:rsidRPr="004E6C4C">
        <w:rPr>
          <w:sz w:val="24"/>
          <w:lang w:val="el-GR"/>
        </w:rPr>
        <w:t>τη χαρτογράφηση των αναγκών των ελληνικών επιχειρήσεων σε ανθρώπινο δυναμικό. Η δράση αυτή είχε αναδείξει, μεταξύ άλλων, ότι το 25% των επιχειρήσεων που αναζητούν σήμερα προσωπικό, έχει προσλάβει την τελευταία τριετία  Έλληνες που επέστρεψαν από το εξωτερικό.</w:t>
      </w:r>
    </w:p>
    <w:p w14:paraId="582A5C6C" w14:textId="2E2D0F3D" w:rsidR="00F749F3" w:rsidRDefault="00F749F3" w:rsidP="002D37A5">
      <w:pPr>
        <w:spacing w:after="0" w:line="240" w:lineRule="auto"/>
        <w:jc w:val="both"/>
        <w:rPr>
          <w:sz w:val="24"/>
          <w:lang w:val="el-GR"/>
        </w:rPr>
      </w:pPr>
    </w:p>
    <w:p w14:paraId="26543F55" w14:textId="1AF076AE" w:rsidR="00F749F3" w:rsidRPr="00F749F3" w:rsidRDefault="00F749F3" w:rsidP="00F749F3">
      <w:pPr>
        <w:spacing w:after="60" w:line="240" w:lineRule="auto"/>
        <w:jc w:val="both"/>
        <w:rPr>
          <w:b/>
          <w:sz w:val="28"/>
          <w:lang w:val="el-GR"/>
        </w:rPr>
      </w:pPr>
      <w:r w:rsidRPr="00F749F3">
        <w:rPr>
          <w:b/>
          <w:sz w:val="28"/>
          <w:lang w:val="el-GR"/>
        </w:rPr>
        <w:t>Τα κύρια συμπεράσματα</w:t>
      </w:r>
    </w:p>
    <w:p w14:paraId="30D3C733" w14:textId="6238B09B" w:rsidR="00231DA1" w:rsidRDefault="00231DA1" w:rsidP="003B06F2">
      <w:pPr>
        <w:spacing w:after="0" w:line="240" w:lineRule="auto"/>
        <w:jc w:val="both"/>
        <w:rPr>
          <w:sz w:val="24"/>
          <w:lang w:val="el-GR"/>
        </w:rPr>
      </w:pPr>
      <w:r w:rsidRPr="009E0070">
        <w:rPr>
          <w:sz w:val="24"/>
          <w:lang w:val="el-GR"/>
        </w:rPr>
        <w:t xml:space="preserve">Τα κύρια συμπεράσματα της έρευνας </w:t>
      </w:r>
      <w:r w:rsidR="006045C8">
        <w:rPr>
          <w:sz w:val="24"/>
          <w:lang w:val="el-GR"/>
        </w:rPr>
        <w:t xml:space="preserve">του ΕΚΤ για το </w:t>
      </w:r>
      <w:r w:rsidR="006045C8">
        <w:rPr>
          <w:sz w:val="24"/>
        </w:rPr>
        <w:t>Brain</w:t>
      </w:r>
      <w:r w:rsidR="006045C8" w:rsidRPr="006045C8">
        <w:rPr>
          <w:sz w:val="24"/>
          <w:lang w:val="el-GR"/>
        </w:rPr>
        <w:t xml:space="preserve"> </w:t>
      </w:r>
      <w:r w:rsidR="006045C8">
        <w:rPr>
          <w:sz w:val="24"/>
        </w:rPr>
        <w:t>Gain</w:t>
      </w:r>
      <w:r w:rsidR="006045C8" w:rsidRPr="006045C8">
        <w:rPr>
          <w:sz w:val="24"/>
          <w:lang w:val="el-GR"/>
        </w:rPr>
        <w:t xml:space="preserve"> </w:t>
      </w:r>
      <w:r w:rsidRPr="009E0070">
        <w:rPr>
          <w:sz w:val="24"/>
          <w:lang w:val="el-GR"/>
        </w:rPr>
        <w:t>συνοψίζονται στα ακόλουθα σημεία</w:t>
      </w:r>
      <w:r w:rsidR="00F749F3">
        <w:rPr>
          <w:sz w:val="24"/>
          <w:lang w:val="el-GR"/>
        </w:rPr>
        <w:t>.</w:t>
      </w:r>
    </w:p>
    <w:p w14:paraId="74CD1A76" w14:textId="77777777" w:rsidR="00F749F3" w:rsidRDefault="00F749F3" w:rsidP="004A00BD">
      <w:pPr>
        <w:spacing w:after="60" w:line="240" w:lineRule="auto"/>
        <w:jc w:val="both"/>
        <w:rPr>
          <w:b/>
          <w:sz w:val="24"/>
          <w:lang w:val="el-GR"/>
        </w:rPr>
      </w:pPr>
    </w:p>
    <w:p w14:paraId="43817176" w14:textId="6A7BE8E6" w:rsidR="00231DA1" w:rsidRPr="009E0070" w:rsidRDefault="00231DA1" w:rsidP="004A00BD">
      <w:pPr>
        <w:spacing w:after="60" w:line="240" w:lineRule="auto"/>
        <w:jc w:val="both"/>
        <w:rPr>
          <w:b/>
          <w:sz w:val="24"/>
          <w:lang w:val="el-GR"/>
        </w:rPr>
      </w:pPr>
      <w:r w:rsidRPr="009E0070">
        <w:rPr>
          <w:b/>
          <w:sz w:val="24"/>
          <w:lang w:val="el-GR"/>
        </w:rPr>
        <w:t>Η εμπειρία του εξωτερικού</w:t>
      </w:r>
    </w:p>
    <w:p w14:paraId="4EB49729" w14:textId="0C16625B" w:rsidR="002D1CF9" w:rsidRPr="009E0070" w:rsidRDefault="00231DA1" w:rsidP="00231DA1">
      <w:pPr>
        <w:spacing w:after="0" w:line="240" w:lineRule="auto"/>
        <w:jc w:val="both"/>
        <w:rPr>
          <w:sz w:val="24"/>
          <w:lang w:val="el-GR"/>
        </w:rPr>
      </w:pPr>
      <w:r w:rsidRPr="009E0070">
        <w:rPr>
          <w:sz w:val="24"/>
          <w:lang w:val="el-GR"/>
        </w:rPr>
        <w:t>Η πλειονότητα των ερωτώμενων έφυγε στο εξωτερικό κατά την περίοδο της οικονομικής κρίσης στην Ελλάδα</w:t>
      </w:r>
      <w:r w:rsidR="00957421">
        <w:rPr>
          <w:sz w:val="24"/>
          <w:lang w:val="el-GR"/>
        </w:rPr>
        <w:t xml:space="preserve"> (2010-2012). Όσον αφορά </w:t>
      </w:r>
      <w:r w:rsidR="003B490B">
        <w:rPr>
          <w:sz w:val="24"/>
          <w:lang w:val="el-GR"/>
        </w:rPr>
        <w:t>τις χώρες προορισμού</w:t>
      </w:r>
      <w:r w:rsidR="00964D2C">
        <w:rPr>
          <w:sz w:val="24"/>
          <w:lang w:val="el-GR"/>
        </w:rPr>
        <w:t>, πρώτη είναι η Γ</w:t>
      </w:r>
      <w:r w:rsidRPr="009E0070">
        <w:rPr>
          <w:sz w:val="24"/>
          <w:lang w:val="el-GR"/>
        </w:rPr>
        <w:t xml:space="preserve">ερμανία </w:t>
      </w:r>
      <w:r w:rsidR="00964D2C">
        <w:rPr>
          <w:sz w:val="24"/>
          <w:lang w:val="el-GR"/>
        </w:rPr>
        <w:t xml:space="preserve">(25%) </w:t>
      </w:r>
      <w:r w:rsidRPr="009E0070">
        <w:rPr>
          <w:sz w:val="24"/>
          <w:lang w:val="el-GR"/>
        </w:rPr>
        <w:t xml:space="preserve">και </w:t>
      </w:r>
      <w:r w:rsidR="00964D2C">
        <w:rPr>
          <w:sz w:val="24"/>
          <w:lang w:val="el-GR"/>
        </w:rPr>
        <w:t xml:space="preserve">ακολουθούν η </w:t>
      </w:r>
      <w:r w:rsidRPr="009E0070">
        <w:rPr>
          <w:sz w:val="24"/>
          <w:lang w:val="el-GR"/>
        </w:rPr>
        <w:t xml:space="preserve">Μεγάλη Βρετανία </w:t>
      </w:r>
      <w:r w:rsidR="00964D2C">
        <w:rPr>
          <w:sz w:val="24"/>
          <w:lang w:val="el-GR"/>
        </w:rPr>
        <w:t>(16%) και η Ολλανδία (8%)</w:t>
      </w:r>
      <w:r w:rsidRPr="009E0070">
        <w:rPr>
          <w:sz w:val="24"/>
          <w:lang w:val="el-GR"/>
        </w:rPr>
        <w:t>.</w:t>
      </w:r>
    </w:p>
    <w:p w14:paraId="5609708E" w14:textId="6AEB87D7" w:rsidR="001419FB" w:rsidRPr="009E0070" w:rsidRDefault="001419FB" w:rsidP="00231DA1">
      <w:pPr>
        <w:spacing w:after="0" w:line="240" w:lineRule="auto"/>
        <w:jc w:val="both"/>
        <w:rPr>
          <w:sz w:val="24"/>
          <w:lang w:val="el-GR"/>
        </w:rPr>
      </w:pPr>
    </w:p>
    <w:p w14:paraId="475B96F2" w14:textId="6EFF16CA" w:rsidR="004E6C4C" w:rsidRDefault="00060CB8" w:rsidP="004E6C4C">
      <w:pPr>
        <w:spacing w:after="0" w:line="240" w:lineRule="auto"/>
        <w:jc w:val="both"/>
        <w:rPr>
          <w:sz w:val="24"/>
          <w:lang w:val="el-GR"/>
        </w:rPr>
      </w:pPr>
      <w:r>
        <w:rPr>
          <w:sz w:val="24"/>
          <w:lang w:val="el-GR"/>
        </w:rPr>
        <w:t>Οι κύριοι λόγοι που οδήγησαν στη μετεγκατάσταση στο εξωτερικό ήταν οικονομικοί</w:t>
      </w:r>
      <w:r w:rsidR="00A96538">
        <w:rPr>
          <w:sz w:val="24"/>
          <w:lang w:val="el-GR"/>
        </w:rPr>
        <w:t xml:space="preserve"> και </w:t>
      </w:r>
      <w:r>
        <w:rPr>
          <w:sz w:val="24"/>
          <w:lang w:val="el-GR"/>
        </w:rPr>
        <w:t>επαγγελματικοί (89%)</w:t>
      </w:r>
      <w:r w:rsidR="004E6C4C">
        <w:rPr>
          <w:sz w:val="24"/>
          <w:lang w:val="el-GR"/>
        </w:rPr>
        <w:t>,</w:t>
      </w:r>
      <w:r w:rsidR="004F2C43">
        <w:rPr>
          <w:sz w:val="24"/>
          <w:lang w:val="el-GR"/>
        </w:rPr>
        <w:t xml:space="preserve"> και μόνο 10% προσωπικοί και οικογενειακοί λόγοι</w:t>
      </w:r>
      <w:r>
        <w:rPr>
          <w:sz w:val="24"/>
          <w:lang w:val="el-GR"/>
        </w:rPr>
        <w:t xml:space="preserve">. </w:t>
      </w:r>
      <w:r w:rsidR="004E6C4C">
        <w:rPr>
          <w:sz w:val="24"/>
          <w:lang w:val="el-GR"/>
        </w:rPr>
        <w:t>Ο κύριος όγκος του δείγματος, που επέλεξε ως τόπο διαμονής και εργασίας το εξωτερικό, προήλθε από ανθρώπους που ζούσαν στην Ελλάδα (</w:t>
      </w:r>
      <w:r w:rsidR="004E6C4C" w:rsidRPr="009E0070">
        <w:rPr>
          <w:sz w:val="24"/>
          <w:lang w:val="el-GR"/>
        </w:rPr>
        <w:t>81%</w:t>
      </w:r>
      <w:r w:rsidR="004E6C4C">
        <w:rPr>
          <w:sz w:val="24"/>
          <w:lang w:val="el-GR"/>
        </w:rPr>
        <w:t xml:space="preserve">), </w:t>
      </w:r>
      <w:r w:rsidR="004E6C4C" w:rsidRPr="009E0070">
        <w:rPr>
          <w:sz w:val="24"/>
          <w:lang w:val="el-GR"/>
        </w:rPr>
        <w:t xml:space="preserve">ενώ μόλις το 17% </w:t>
      </w:r>
      <w:r w:rsidR="004E6C4C">
        <w:rPr>
          <w:sz w:val="24"/>
          <w:lang w:val="el-GR"/>
        </w:rPr>
        <w:t xml:space="preserve">αποφάσισε να παραμείνει στο εξωτερικό όπου είχε μεταβεί για σπουδές. </w:t>
      </w:r>
    </w:p>
    <w:p w14:paraId="2DA8FF6C" w14:textId="77777777" w:rsidR="004E6C4C" w:rsidRDefault="004E6C4C" w:rsidP="00231DA1">
      <w:pPr>
        <w:spacing w:after="0" w:line="240" w:lineRule="auto"/>
        <w:jc w:val="both"/>
        <w:rPr>
          <w:sz w:val="24"/>
          <w:lang w:val="el-GR"/>
        </w:rPr>
      </w:pPr>
    </w:p>
    <w:p w14:paraId="4C7DB34A" w14:textId="719FF7C3" w:rsidR="0018439E" w:rsidRDefault="00084841" w:rsidP="00231DA1">
      <w:pPr>
        <w:spacing w:after="0" w:line="240" w:lineRule="auto"/>
        <w:jc w:val="both"/>
        <w:rPr>
          <w:sz w:val="24"/>
          <w:lang w:val="el-GR"/>
        </w:rPr>
      </w:pPr>
      <w:r>
        <w:rPr>
          <w:sz w:val="24"/>
          <w:lang w:val="el-GR"/>
        </w:rPr>
        <w:t>Τ</w:t>
      </w:r>
      <w:r w:rsidR="003302CD">
        <w:rPr>
          <w:sz w:val="24"/>
          <w:lang w:val="el-GR"/>
        </w:rPr>
        <w:t>ο 60%</w:t>
      </w:r>
      <w:r w:rsidR="001419FB" w:rsidRPr="009E0070">
        <w:rPr>
          <w:sz w:val="24"/>
          <w:lang w:val="el-GR"/>
        </w:rPr>
        <w:t xml:space="preserve"> </w:t>
      </w:r>
      <w:r w:rsidR="002E61F9">
        <w:rPr>
          <w:sz w:val="24"/>
          <w:lang w:val="el-GR"/>
        </w:rPr>
        <w:t xml:space="preserve">των εργαζομένων </w:t>
      </w:r>
      <w:r w:rsidR="003302CD">
        <w:rPr>
          <w:sz w:val="24"/>
          <w:lang w:val="el-GR"/>
        </w:rPr>
        <w:t xml:space="preserve">απορροφήθηκε </w:t>
      </w:r>
      <w:r>
        <w:rPr>
          <w:sz w:val="24"/>
          <w:lang w:val="el-GR"/>
        </w:rPr>
        <w:t xml:space="preserve">από </w:t>
      </w:r>
      <w:r w:rsidR="003302CD">
        <w:rPr>
          <w:sz w:val="24"/>
          <w:lang w:val="el-GR"/>
        </w:rPr>
        <w:t xml:space="preserve">τον </w:t>
      </w:r>
      <w:r w:rsidR="001419FB" w:rsidRPr="009E0070">
        <w:rPr>
          <w:sz w:val="24"/>
          <w:lang w:val="el-GR"/>
        </w:rPr>
        <w:t>ιδιωτικό τομέα</w:t>
      </w:r>
      <w:r>
        <w:rPr>
          <w:sz w:val="24"/>
          <w:lang w:val="el-GR"/>
        </w:rPr>
        <w:t>, ενώ μόλις το 1</w:t>
      </w:r>
      <w:r w:rsidR="00300F9B">
        <w:rPr>
          <w:sz w:val="24"/>
          <w:lang w:val="el-GR"/>
        </w:rPr>
        <w:t>1</w:t>
      </w:r>
      <w:r>
        <w:rPr>
          <w:sz w:val="24"/>
          <w:lang w:val="el-GR"/>
        </w:rPr>
        <w:t>% απασχολήθηκε στο Δημόσιο</w:t>
      </w:r>
      <w:r w:rsidR="00B7686C">
        <w:rPr>
          <w:sz w:val="24"/>
          <w:lang w:val="el-GR"/>
        </w:rPr>
        <w:t>. Επίσης, το 13% δήλωσε ελεύθερος επαγγελματίας και το 3% ιδιοκτήτης επιχείρησης</w:t>
      </w:r>
      <w:r>
        <w:rPr>
          <w:sz w:val="24"/>
          <w:lang w:val="el-GR"/>
        </w:rPr>
        <w:t>. Τ</w:t>
      </w:r>
      <w:r w:rsidR="002E61F9">
        <w:rPr>
          <w:sz w:val="24"/>
          <w:lang w:val="el-GR"/>
        </w:rPr>
        <w:t xml:space="preserve">ο 58% </w:t>
      </w:r>
      <w:r w:rsidR="00B7686C">
        <w:rPr>
          <w:sz w:val="24"/>
          <w:lang w:val="el-GR"/>
        </w:rPr>
        <w:t xml:space="preserve">των εργαζομένων </w:t>
      </w:r>
      <w:r w:rsidR="002E61F9">
        <w:rPr>
          <w:sz w:val="24"/>
          <w:lang w:val="el-GR"/>
        </w:rPr>
        <w:t>είχε μ</w:t>
      </w:r>
      <w:r w:rsidR="003302CD">
        <w:rPr>
          <w:sz w:val="24"/>
          <w:lang w:val="el-GR"/>
        </w:rPr>
        <w:t>ηνιαίες απο</w:t>
      </w:r>
      <w:r>
        <w:rPr>
          <w:sz w:val="24"/>
          <w:lang w:val="el-GR"/>
        </w:rPr>
        <w:t>δοχές</w:t>
      </w:r>
      <w:r w:rsidR="003302CD">
        <w:rPr>
          <w:sz w:val="24"/>
          <w:lang w:val="el-GR"/>
        </w:rPr>
        <w:t xml:space="preserve"> άνω των 3.000 ευρώ</w:t>
      </w:r>
      <w:r w:rsidR="00BB1F7E">
        <w:rPr>
          <w:sz w:val="24"/>
          <w:lang w:val="el-GR"/>
        </w:rPr>
        <w:t xml:space="preserve"> (μεικτά μηνιαίως)</w:t>
      </w:r>
      <w:r>
        <w:rPr>
          <w:sz w:val="24"/>
          <w:lang w:val="el-GR"/>
        </w:rPr>
        <w:t xml:space="preserve">, </w:t>
      </w:r>
      <w:r w:rsidR="003302CD">
        <w:rPr>
          <w:sz w:val="24"/>
          <w:lang w:val="el-GR"/>
        </w:rPr>
        <w:t xml:space="preserve">γεγονός που σχετίζεται με το διαφορετικό κόστος ζωής. </w:t>
      </w:r>
    </w:p>
    <w:p w14:paraId="68C0AC79" w14:textId="77777777" w:rsidR="0018439E" w:rsidRDefault="0018439E" w:rsidP="00231DA1">
      <w:pPr>
        <w:spacing w:after="0" w:line="240" w:lineRule="auto"/>
        <w:jc w:val="both"/>
        <w:rPr>
          <w:sz w:val="24"/>
          <w:lang w:val="el-GR"/>
        </w:rPr>
      </w:pPr>
    </w:p>
    <w:p w14:paraId="27210856" w14:textId="49F4559E" w:rsidR="003302CD" w:rsidRDefault="0018439E" w:rsidP="00231DA1">
      <w:pPr>
        <w:spacing w:after="0" w:line="240" w:lineRule="auto"/>
        <w:jc w:val="both"/>
        <w:rPr>
          <w:sz w:val="24"/>
          <w:lang w:val="el-GR"/>
        </w:rPr>
      </w:pPr>
      <w:r>
        <w:rPr>
          <w:sz w:val="24"/>
          <w:lang w:val="el-GR"/>
        </w:rPr>
        <w:t xml:space="preserve">Οι περισσότεροι </w:t>
      </w:r>
      <w:r w:rsidR="00117E5F">
        <w:rPr>
          <w:sz w:val="24"/>
          <w:lang w:val="el-GR"/>
        </w:rPr>
        <w:t>(</w:t>
      </w:r>
      <w:r w:rsidR="00300F9B">
        <w:rPr>
          <w:sz w:val="24"/>
          <w:lang w:val="el-GR"/>
        </w:rPr>
        <w:t xml:space="preserve">ποσοστό </w:t>
      </w:r>
      <w:r w:rsidR="00117E5F">
        <w:rPr>
          <w:sz w:val="24"/>
          <w:lang w:val="el-GR"/>
        </w:rPr>
        <w:t xml:space="preserve">73%) </w:t>
      </w:r>
      <w:r>
        <w:rPr>
          <w:sz w:val="24"/>
          <w:lang w:val="el-GR"/>
        </w:rPr>
        <w:t>δήλωσαν ότι η εμπειρία στο εξωτερικό το</w:t>
      </w:r>
      <w:r w:rsidR="00C10288">
        <w:rPr>
          <w:sz w:val="24"/>
          <w:lang w:val="el-GR"/>
        </w:rPr>
        <w:t>υ</w:t>
      </w:r>
      <w:r>
        <w:rPr>
          <w:sz w:val="24"/>
          <w:lang w:val="el-GR"/>
        </w:rPr>
        <w:t xml:space="preserve">ς έκανε πιο ανταγωνιστικούς, και εφαρμόζουν </w:t>
      </w:r>
      <w:r w:rsidRPr="0018439E">
        <w:rPr>
          <w:sz w:val="24"/>
          <w:lang w:val="el-GR"/>
        </w:rPr>
        <w:t>στην τωρινή τους εργασία</w:t>
      </w:r>
      <w:r w:rsidR="00300F9B">
        <w:rPr>
          <w:sz w:val="24"/>
          <w:lang w:val="el-GR"/>
        </w:rPr>
        <w:t xml:space="preserve"> (ποσοστό 74%)</w:t>
      </w:r>
      <w:r w:rsidR="00A6173C">
        <w:rPr>
          <w:sz w:val="24"/>
          <w:lang w:val="el-GR"/>
        </w:rPr>
        <w:t xml:space="preserve"> </w:t>
      </w:r>
      <w:r w:rsidR="00C10288">
        <w:rPr>
          <w:sz w:val="24"/>
          <w:lang w:val="el-GR"/>
        </w:rPr>
        <w:t xml:space="preserve">την </w:t>
      </w:r>
      <w:r w:rsidRPr="0018439E">
        <w:rPr>
          <w:sz w:val="24"/>
          <w:lang w:val="el-GR"/>
        </w:rPr>
        <w:t xml:space="preserve">τεχνογνωσία και </w:t>
      </w:r>
      <w:r w:rsidR="00C10288">
        <w:rPr>
          <w:sz w:val="24"/>
          <w:lang w:val="el-GR"/>
        </w:rPr>
        <w:t xml:space="preserve">τις </w:t>
      </w:r>
      <w:r w:rsidRPr="0018439E">
        <w:rPr>
          <w:sz w:val="24"/>
          <w:lang w:val="el-GR"/>
        </w:rPr>
        <w:t>δεξιότ</w:t>
      </w:r>
      <w:r w:rsidR="00C10288">
        <w:rPr>
          <w:sz w:val="24"/>
          <w:lang w:val="el-GR"/>
        </w:rPr>
        <w:t>ητες που απέκτησαν εκείνη την περίοδο</w:t>
      </w:r>
      <w:r w:rsidRPr="0018439E">
        <w:rPr>
          <w:sz w:val="24"/>
          <w:lang w:val="el-GR"/>
        </w:rPr>
        <w:t>.</w:t>
      </w:r>
    </w:p>
    <w:p w14:paraId="1F46E97F" w14:textId="77777777" w:rsidR="0018439E" w:rsidRDefault="0018439E" w:rsidP="00231DA1">
      <w:pPr>
        <w:spacing w:after="0" w:line="240" w:lineRule="auto"/>
        <w:jc w:val="both"/>
        <w:rPr>
          <w:sz w:val="24"/>
          <w:lang w:val="el-GR"/>
        </w:rPr>
      </w:pPr>
    </w:p>
    <w:p w14:paraId="2D512E84" w14:textId="77777777" w:rsidR="00665AD4" w:rsidRPr="009E0070" w:rsidRDefault="00665AD4" w:rsidP="00665AD4">
      <w:pPr>
        <w:spacing w:after="60" w:line="240" w:lineRule="auto"/>
        <w:jc w:val="both"/>
        <w:rPr>
          <w:b/>
          <w:sz w:val="24"/>
          <w:lang w:val="el-GR"/>
        </w:rPr>
      </w:pPr>
      <w:r w:rsidRPr="009E0070">
        <w:rPr>
          <w:b/>
          <w:sz w:val="24"/>
          <w:lang w:val="el-GR"/>
        </w:rPr>
        <w:t>Η νέα ζωή στην Ελλάδα</w:t>
      </w:r>
    </w:p>
    <w:p w14:paraId="2A38FC1C" w14:textId="23AD37C6" w:rsidR="00300F9B" w:rsidRDefault="002D6591" w:rsidP="002D6591">
      <w:pPr>
        <w:spacing w:after="0" w:line="240" w:lineRule="auto"/>
        <w:jc w:val="both"/>
        <w:rPr>
          <w:sz w:val="24"/>
          <w:lang w:val="el-GR"/>
        </w:rPr>
      </w:pPr>
      <w:r w:rsidRPr="009E0070">
        <w:rPr>
          <w:sz w:val="24"/>
          <w:lang w:val="el-GR"/>
        </w:rPr>
        <w:t>Η τάση επιστροφής (</w:t>
      </w:r>
      <w:r w:rsidR="00C14EFD">
        <w:rPr>
          <w:sz w:val="24"/>
          <w:lang w:val="el-GR"/>
        </w:rPr>
        <w:t>Β</w:t>
      </w:r>
      <w:r w:rsidRPr="009E0070">
        <w:rPr>
          <w:sz w:val="24"/>
          <w:lang w:val="el-GR"/>
        </w:rPr>
        <w:t xml:space="preserve">rain </w:t>
      </w:r>
      <w:r w:rsidR="00C14EFD">
        <w:rPr>
          <w:sz w:val="24"/>
        </w:rPr>
        <w:t>G</w:t>
      </w:r>
      <w:r w:rsidRPr="009E0070">
        <w:rPr>
          <w:sz w:val="24"/>
          <w:lang w:val="el-GR"/>
        </w:rPr>
        <w:t xml:space="preserve">ain) στην Ελλάδα </w:t>
      </w:r>
      <w:r w:rsidR="00C14EFD">
        <w:rPr>
          <w:sz w:val="24"/>
          <w:lang w:val="el-GR"/>
        </w:rPr>
        <w:t xml:space="preserve">ξεκίνησε και εντάθηκε </w:t>
      </w:r>
      <w:r w:rsidRPr="009E0070">
        <w:rPr>
          <w:sz w:val="24"/>
          <w:lang w:val="el-GR"/>
        </w:rPr>
        <w:t xml:space="preserve">σημαντικά </w:t>
      </w:r>
      <w:r w:rsidR="00C14EFD">
        <w:rPr>
          <w:sz w:val="24"/>
          <w:lang w:val="el-GR"/>
        </w:rPr>
        <w:t xml:space="preserve">μετά το </w:t>
      </w:r>
      <w:r w:rsidRPr="009E0070">
        <w:rPr>
          <w:sz w:val="24"/>
          <w:lang w:val="el-GR"/>
        </w:rPr>
        <w:t>2019.</w:t>
      </w:r>
      <w:r w:rsidR="001452F6" w:rsidRPr="009E0070">
        <w:rPr>
          <w:sz w:val="24"/>
          <w:lang w:val="el-GR"/>
        </w:rPr>
        <w:t xml:space="preserve"> </w:t>
      </w:r>
    </w:p>
    <w:p w14:paraId="47416BB7" w14:textId="77777777" w:rsidR="00665AD4" w:rsidRDefault="00665AD4" w:rsidP="002D6591">
      <w:pPr>
        <w:spacing w:after="0" w:line="240" w:lineRule="auto"/>
        <w:jc w:val="both"/>
        <w:rPr>
          <w:sz w:val="24"/>
          <w:lang w:val="el-GR"/>
        </w:rPr>
      </w:pPr>
    </w:p>
    <w:p w14:paraId="7B38788B" w14:textId="2DA4E6DA" w:rsidR="002D6591" w:rsidRPr="009E0070" w:rsidRDefault="00BB5FB6" w:rsidP="002D6591">
      <w:pPr>
        <w:spacing w:after="0" w:line="240" w:lineRule="auto"/>
        <w:jc w:val="both"/>
        <w:rPr>
          <w:sz w:val="24"/>
          <w:lang w:val="el-GR"/>
        </w:rPr>
      </w:pPr>
      <w:r w:rsidRPr="001D6374">
        <w:rPr>
          <w:sz w:val="24"/>
          <w:lang w:val="el-GR"/>
        </w:rPr>
        <w:t>Ενδιαφέρον παρουσιάζει το γεγονός ότι</w:t>
      </w:r>
      <w:r w:rsidR="001452F6" w:rsidRPr="001D6374">
        <w:rPr>
          <w:sz w:val="24"/>
          <w:lang w:val="el-GR"/>
        </w:rPr>
        <w:t xml:space="preserve"> φ</w:t>
      </w:r>
      <w:r w:rsidR="002D6591" w:rsidRPr="001D6374">
        <w:rPr>
          <w:sz w:val="24"/>
          <w:lang w:val="el-GR"/>
        </w:rPr>
        <w:t xml:space="preserve">ορολογικά κίνητρα </w:t>
      </w:r>
      <w:r w:rsidRPr="001D6374">
        <w:rPr>
          <w:sz w:val="24"/>
          <w:lang w:val="el-GR"/>
        </w:rPr>
        <w:t xml:space="preserve">ειδικά </w:t>
      </w:r>
      <w:r w:rsidR="002D6591" w:rsidRPr="001D6374">
        <w:rPr>
          <w:sz w:val="24"/>
          <w:lang w:val="el-GR"/>
        </w:rPr>
        <w:t>στοχευμένα σε Έλληνες που επαναπατρίζονται δεν αποτέλεσαν σημαντικό λόγο επιστροφής</w:t>
      </w:r>
      <w:r w:rsidR="001D6374" w:rsidRPr="001D6374">
        <w:rPr>
          <w:sz w:val="24"/>
          <w:lang w:val="el-GR"/>
        </w:rPr>
        <w:t xml:space="preserve"> (</w:t>
      </w:r>
      <w:r w:rsidR="00DB6EA8" w:rsidRPr="001D6374">
        <w:rPr>
          <w:sz w:val="24"/>
          <w:lang w:val="el-GR"/>
        </w:rPr>
        <w:t>το 84% δεν εκμεταλλεύτηκε κάποιο φορολογικό κίνητρο στοχευμένο σε Έλληνες που επαναπατρίζονται</w:t>
      </w:r>
      <w:r w:rsidR="001D6374" w:rsidRPr="001D6374">
        <w:rPr>
          <w:sz w:val="24"/>
          <w:lang w:val="el-GR"/>
        </w:rPr>
        <w:t>)</w:t>
      </w:r>
      <w:r w:rsidR="002D6591" w:rsidRPr="001D6374">
        <w:rPr>
          <w:sz w:val="24"/>
          <w:lang w:val="el-GR"/>
        </w:rPr>
        <w:t>.</w:t>
      </w:r>
    </w:p>
    <w:p w14:paraId="0E8FBD44" w14:textId="549BB96D" w:rsidR="002D6591" w:rsidRPr="009E0070" w:rsidRDefault="002D6591" w:rsidP="002D6591">
      <w:pPr>
        <w:spacing w:after="0" w:line="240" w:lineRule="auto"/>
        <w:jc w:val="both"/>
        <w:rPr>
          <w:sz w:val="24"/>
          <w:lang w:val="el-GR"/>
        </w:rPr>
      </w:pPr>
    </w:p>
    <w:p w14:paraId="1BB957FA" w14:textId="2B3EF2F0" w:rsidR="003D1184" w:rsidRDefault="00300F9B" w:rsidP="002D6591">
      <w:pPr>
        <w:spacing w:after="0" w:line="240" w:lineRule="auto"/>
        <w:jc w:val="both"/>
        <w:rPr>
          <w:sz w:val="24"/>
          <w:lang w:val="el-GR"/>
        </w:rPr>
      </w:pPr>
      <w:r>
        <w:rPr>
          <w:sz w:val="24"/>
          <w:lang w:val="el-GR"/>
        </w:rPr>
        <w:t>Το 67,6% όσων επέλεξαν ν</w:t>
      </w:r>
      <w:r w:rsidR="003D1184">
        <w:rPr>
          <w:sz w:val="24"/>
          <w:lang w:val="el-GR"/>
        </w:rPr>
        <w:t xml:space="preserve">α επιστρέψουν στην Ελλάδα </w:t>
      </w:r>
      <w:r>
        <w:rPr>
          <w:sz w:val="24"/>
          <w:lang w:val="el-GR"/>
        </w:rPr>
        <w:t xml:space="preserve">έχει οικογένεια. Επίσης, το 52% των ερωτώμενων έχει </w:t>
      </w:r>
      <w:r w:rsidR="003D1184">
        <w:rPr>
          <w:sz w:val="24"/>
          <w:lang w:val="el-GR"/>
        </w:rPr>
        <w:t xml:space="preserve">παιδιά.  </w:t>
      </w:r>
    </w:p>
    <w:p w14:paraId="75EC05BB" w14:textId="77777777" w:rsidR="00037C9F" w:rsidRDefault="00037C9F" w:rsidP="002D6591">
      <w:pPr>
        <w:spacing w:after="0" w:line="240" w:lineRule="auto"/>
        <w:jc w:val="both"/>
        <w:rPr>
          <w:sz w:val="24"/>
          <w:lang w:val="el-GR"/>
        </w:rPr>
      </w:pPr>
    </w:p>
    <w:p w14:paraId="333E6303" w14:textId="73102789" w:rsidR="00037C9F" w:rsidRDefault="003D1184" w:rsidP="002D6591">
      <w:pPr>
        <w:spacing w:after="0" w:line="240" w:lineRule="auto"/>
        <w:jc w:val="both"/>
        <w:rPr>
          <w:sz w:val="24"/>
          <w:lang w:val="el-GR"/>
        </w:rPr>
      </w:pPr>
      <w:r>
        <w:rPr>
          <w:sz w:val="24"/>
          <w:lang w:val="el-GR"/>
        </w:rPr>
        <w:t>Όσον αφορά</w:t>
      </w:r>
      <w:r w:rsidR="00A42A53" w:rsidRPr="009E0070">
        <w:rPr>
          <w:sz w:val="24"/>
          <w:lang w:val="el-GR"/>
        </w:rPr>
        <w:t xml:space="preserve"> την επαγγελματική κατάσταση, </w:t>
      </w:r>
      <w:r w:rsidR="000F6D16">
        <w:rPr>
          <w:sz w:val="24"/>
          <w:lang w:val="el-GR"/>
        </w:rPr>
        <w:t xml:space="preserve">το 50% </w:t>
      </w:r>
      <w:r w:rsidR="00CB6F48" w:rsidRPr="009E0070">
        <w:rPr>
          <w:sz w:val="24"/>
          <w:lang w:val="el-GR"/>
        </w:rPr>
        <w:t>εργάζ</w:t>
      </w:r>
      <w:r w:rsidR="00300F9B">
        <w:rPr>
          <w:sz w:val="24"/>
          <w:lang w:val="el-GR"/>
        </w:rPr>
        <w:t>ε</w:t>
      </w:r>
      <w:r w:rsidR="00CB6F48" w:rsidRPr="009E0070">
        <w:rPr>
          <w:sz w:val="24"/>
          <w:lang w:val="el-GR"/>
        </w:rPr>
        <w:t xml:space="preserve">ται στον ιδιωτικό τομέα, </w:t>
      </w:r>
      <w:r>
        <w:rPr>
          <w:sz w:val="24"/>
          <w:lang w:val="el-GR"/>
        </w:rPr>
        <w:t xml:space="preserve">το 26% </w:t>
      </w:r>
      <w:r w:rsidR="00CB6F48" w:rsidRPr="009E0070">
        <w:rPr>
          <w:sz w:val="24"/>
          <w:lang w:val="el-GR"/>
        </w:rPr>
        <w:t>έχ</w:t>
      </w:r>
      <w:r>
        <w:rPr>
          <w:sz w:val="24"/>
          <w:lang w:val="el-GR"/>
        </w:rPr>
        <w:t xml:space="preserve">ει </w:t>
      </w:r>
      <w:r w:rsidR="00CB6F48" w:rsidRPr="009E0070">
        <w:rPr>
          <w:sz w:val="24"/>
          <w:lang w:val="el-GR"/>
        </w:rPr>
        <w:t>αναπτύξει επιχειρηματική δράση</w:t>
      </w:r>
      <w:r w:rsidR="000F6D16">
        <w:rPr>
          <w:sz w:val="24"/>
          <w:lang w:val="el-GR"/>
        </w:rPr>
        <w:t xml:space="preserve"> (21% ελεύθεροι επαγγελματίες και 5% ιδιοκτήτες επιχείρησης)</w:t>
      </w:r>
      <w:r w:rsidR="004477C8">
        <w:rPr>
          <w:sz w:val="24"/>
          <w:lang w:val="el-GR"/>
        </w:rPr>
        <w:t>, και μ</w:t>
      </w:r>
      <w:r w:rsidR="000F6D16">
        <w:rPr>
          <w:sz w:val="24"/>
          <w:lang w:val="el-GR"/>
        </w:rPr>
        <w:t>όλις το 11% εργάζεται στον δημόσιο τομέα.</w:t>
      </w:r>
      <w:r w:rsidR="00037C9F" w:rsidRPr="00037C9F">
        <w:rPr>
          <w:sz w:val="24"/>
          <w:lang w:val="el-GR"/>
        </w:rPr>
        <w:t xml:space="preserve"> </w:t>
      </w:r>
    </w:p>
    <w:p w14:paraId="116E06FB" w14:textId="77777777" w:rsidR="00037C9F" w:rsidRDefault="00037C9F" w:rsidP="002D6591">
      <w:pPr>
        <w:spacing w:after="0" w:line="240" w:lineRule="auto"/>
        <w:jc w:val="both"/>
        <w:rPr>
          <w:sz w:val="24"/>
          <w:lang w:val="el-GR"/>
        </w:rPr>
      </w:pPr>
    </w:p>
    <w:p w14:paraId="33E1A571" w14:textId="05F1E33E" w:rsidR="004477C8" w:rsidRDefault="00CB6F48" w:rsidP="002D6591">
      <w:pPr>
        <w:spacing w:after="0" w:line="240" w:lineRule="auto"/>
        <w:jc w:val="both"/>
        <w:rPr>
          <w:sz w:val="24"/>
          <w:lang w:val="el-GR"/>
        </w:rPr>
      </w:pPr>
      <w:r w:rsidRPr="009E0070">
        <w:rPr>
          <w:sz w:val="24"/>
          <w:lang w:val="el-GR"/>
        </w:rPr>
        <w:t xml:space="preserve">Η επιστροφή στην Ελλάδα </w:t>
      </w:r>
      <w:r w:rsidR="00A825BA">
        <w:rPr>
          <w:sz w:val="24"/>
          <w:lang w:val="el-GR"/>
        </w:rPr>
        <w:t xml:space="preserve">φαίνεται ότι έχει ενισχύσει συνολικά την ελληνική οικονομία, συμβάλλοντας έτσι στην περαιτέρω ανάπτυξη. </w:t>
      </w:r>
      <w:r w:rsidR="004477C8">
        <w:rPr>
          <w:sz w:val="24"/>
          <w:lang w:val="el-GR"/>
        </w:rPr>
        <w:t xml:space="preserve">Οι </w:t>
      </w:r>
      <w:r w:rsidR="00A825BA">
        <w:rPr>
          <w:sz w:val="24"/>
          <w:lang w:val="el-GR"/>
        </w:rPr>
        <w:t xml:space="preserve">κυριότεροι τομείς απασχόλησης όσων επέστρεψαν </w:t>
      </w:r>
      <w:r w:rsidR="004477C8">
        <w:rPr>
          <w:sz w:val="24"/>
          <w:lang w:val="el-GR"/>
        </w:rPr>
        <w:t>είναι οι ακόλουθοι: Κατασκευές (11%), Εκπαίδευση (10%), Νέες Τεχνολογίες – Πληροφορική (10%), Συμβουλευτικές Υπηρεσίες (7), Υγεία (7%)</w:t>
      </w:r>
      <w:r w:rsidR="00737A60">
        <w:rPr>
          <w:sz w:val="24"/>
          <w:lang w:val="el-GR"/>
        </w:rPr>
        <w:t>, Χονδρικό – Λιανικό Εμπόριο (6%), Τουρισμός (6%)</w:t>
      </w:r>
      <w:r w:rsidR="004477C8">
        <w:rPr>
          <w:sz w:val="24"/>
          <w:lang w:val="el-GR"/>
        </w:rPr>
        <w:t xml:space="preserve">. </w:t>
      </w:r>
      <w:r w:rsidRPr="009E0070">
        <w:rPr>
          <w:sz w:val="24"/>
          <w:lang w:val="el-GR"/>
        </w:rPr>
        <w:t xml:space="preserve"> </w:t>
      </w:r>
    </w:p>
    <w:p w14:paraId="4C58D1DF" w14:textId="77777777" w:rsidR="001D6374" w:rsidRDefault="001D6374" w:rsidP="002D6591">
      <w:pPr>
        <w:spacing w:after="0" w:line="240" w:lineRule="auto"/>
        <w:jc w:val="both"/>
        <w:rPr>
          <w:sz w:val="24"/>
          <w:lang w:val="el-GR"/>
        </w:rPr>
      </w:pPr>
    </w:p>
    <w:p w14:paraId="69412E0E" w14:textId="009DADF2" w:rsidR="00851B43" w:rsidRPr="00037C9F" w:rsidRDefault="004477C8" w:rsidP="002D6591">
      <w:pPr>
        <w:spacing w:after="0" w:line="240" w:lineRule="auto"/>
        <w:jc w:val="both"/>
        <w:rPr>
          <w:sz w:val="24"/>
          <w:lang w:val="el-GR"/>
        </w:rPr>
      </w:pPr>
      <w:r>
        <w:rPr>
          <w:sz w:val="24"/>
          <w:lang w:val="el-GR"/>
        </w:rPr>
        <w:t>Τ</w:t>
      </w:r>
      <w:r w:rsidR="00D31E44">
        <w:rPr>
          <w:sz w:val="24"/>
          <w:lang w:val="el-GR"/>
        </w:rPr>
        <w:t xml:space="preserve">ο μεγαλύτερο ποσοστό </w:t>
      </w:r>
      <w:r w:rsidR="00CB6F48" w:rsidRPr="009E0070">
        <w:rPr>
          <w:sz w:val="24"/>
          <w:lang w:val="el-GR"/>
        </w:rPr>
        <w:t>του ανθρώπινου δυναμικού</w:t>
      </w:r>
      <w:r w:rsidR="00A42A53" w:rsidRPr="009E0070">
        <w:rPr>
          <w:sz w:val="24"/>
          <w:lang w:val="el-GR"/>
        </w:rPr>
        <w:t xml:space="preserve"> (46%)</w:t>
      </w:r>
      <w:r>
        <w:rPr>
          <w:sz w:val="24"/>
          <w:lang w:val="el-GR"/>
        </w:rPr>
        <w:t xml:space="preserve"> </w:t>
      </w:r>
      <w:r w:rsidR="00CB6F48" w:rsidRPr="009E0070">
        <w:rPr>
          <w:sz w:val="24"/>
          <w:lang w:val="el-GR"/>
        </w:rPr>
        <w:t>απασχολείται σε ελληνικές επιχειρήσεις και οργανισμούς</w:t>
      </w:r>
      <w:r>
        <w:rPr>
          <w:sz w:val="24"/>
          <w:lang w:val="el-GR"/>
        </w:rPr>
        <w:t>, ενώ το 21% δηλώνει «αυτοαπασχολούμενος/ελεύθερος επαγγελματίας».</w:t>
      </w:r>
      <w:r w:rsidR="00F10FF1">
        <w:rPr>
          <w:sz w:val="24"/>
          <w:lang w:val="el-GR"/>
        </w:rPr>
        <w:t xml:space="preserve"> </w:t>
      </w:r>
      <w:r w:rsidR="00037C9F">
        <w:rPr>
          <w:sz w:val="24"/>
          <w:lang w:val="el-GR"/>
        </w:rPr>
        <w:t xml:space="preserve">Το 7% εργάζεται εξ αποστάσεως για εταιρεία/οργανισμό του εξωτερικού. </w:t>
      </w:r>
    </w:p>
    <w:p w14:paraId="0A363744" w14:textId="77777777" w:rsidR="00037C9F" w:rsidRDefault="00037C9F" w:rsidP="002D6591">
      <w:pPr>
        <w:spacing w:after="0" w:line="240" w:lineRule="auto"/>
        <w:jc w:val="both"/>
        <w:rPr>
          <w:sz w:val="24"/>
          <w:lang w:val="el-GR"/>
        </w:rPr>
      </w:pPr>
    </w:p>
    <w:p w14:paraId="019B4B79" w14:textId="77777777" w:rsidR="00172F78" w:rsidRDefault="00BB1F7E" w:rsidP="002D6591">
      <w:pPr>
        <w:spacing w:after="0" w:line="240" w:lineRule="auto"/>
        <w:jc w:val="both"/>
        <w:rPr>
          <w:sz w:val="24"/>
          <w:lang w:val="el-GR"/>
        </w:rPr>
      </w:pPr>
      <w:r w:rsidRPr="00E47F93">
        <w:rPr>
          <w:sz w:val="24"/>
          <w:lang w:val="el-GR"/>
        </w:rPr>
        <w:t xml:space="preserve">Όσον αφορά τις μηνιαίες αποδοχές στην Ελλάδα (μεικτά μηνιαίως), </w:t>
      </w:r>
      <w:r w:rsidR="00172F78" w:rsidRPr="00E47F93">
        <w:rPr>
          <w:sz w:val="24"/>
          <w:lang w:val="el-GR"/>
        </w:rPr>
        <w:t>το 44% λαμβάνει αποδοχές άνω των 1.500 ευρώ (το 27% από 1.501 έως 3.000 ευρώ, το 17% από 3.001 ευρώ και άνω).</w:t>
      </w:r>
      <w:r w:rsidR="00172F78">
        <w:rPr>
          <w:sz w:val="24"/>
          <w:lang w:val="el-GR"/>
        </w:rPr>
        <w:t xml:space="preserve"> </w:t>
      </w:r>
    </w:p>
    <w:p w14:paraId="65FCA65A" w14:textId="77777777" w:rsidR="00172F78" w:rsidRDefault="00172F78" w:rsidP="002D6591">
      <w:pPr>
        <w:spacing w:after="0" w:line="240" w:lineRule="auto"/>
        <w:jc w:val="both"/>
        <w:rPr>
          <w:sz w:val="24"/>
          <w:lang w:val="el-GR"/>
        </w:rPr>
      </w:pPr>
    </w:p>
    <w:p w14:paraId="28CEA2D5" w14:textId="6F6231A2" w:rsidR="00CB6F48" w:rsidRPr="009E0070" w:rsidRDefault="00CB6F48" w:rsidP="004A00BD">
      <w:pPr>
        <w:spacing w:after="60" w:line="240" w:lineRule="auto"/>
        <w:jc w:val="both"/>
        <w:rPr>
          <w:b/>
          <w:sz w:val="24"/>
          <w:lang w:val="el-GR"/>
        </w:rPr>
      </w:pPr>
      <w:r w:rsidRPr="009E0070">
        <w:rPr>
          <w:b/>
          <w:sz w:val="24"/>
          <w:lang w:val="el-GR"/>
        </w:rPr>
        <w:t>Η Ελλάδα ως τόπος να ζεις</w:t>
      </w:r>
    </w:p>
    <w:p w14:paraId="400F6223" w14:textId="71BA3175" w:rsidR="00DB75AA" w:rsidRDefault="00DB75AA" w:rsidP="00CB6F48">
      <w:pPr>
        <w:spacing w:after="0" w:line="240" w:lineRule="auto"/>
        <w:jc w:val="both"/>
        <w:rPr>
          <w:sz w:val="24"/>
          <w:lang w:val="el-GR"/>
        </w:rPr>
      </w:pPr>
      <w:r>
        <w:rPr>
          <w:sz w:val="24"/>
          <w:lang w:val="el-GR"/>
        </w:rPr>
        <w:t>Σύμφωνα με τα αποτελέσματα της έρευνας, η Ελλάδα αξιολογείται από το 55% των ερωτηθέντων ως «ένας καλός τόπος για να ζει κανείς», κάτι που αναδεικνύεται και στην αξιολόγηση των επιμέρους χαρακτηριστικών της Ελλάδας, όπου ξεχωρίζει η ποιότητα ζωής, με το ποσοστό θετικής γνώμης να ανέρχεται σε 56%</w:t>
      </w:r>
      <w:r w:rsidR="000871D6">
        <w:rPr>
          <w:sz w:val="24"/>
          <w:lang w:val="el-GR"/>
        </w:rPr>
        <w:t>.</w:t>
      </w:r>
    </w:p>
    <w:p w14:paraId="7DA69858" w14:textId="163FEB2C" w:rsidR="006B7819" w:rsidRPr="000871D6" w:rsidRDefault="006B7819" w:rsidP="00CB6F48">
      <w:pPr>
        <w:spacing w:after="0" w:line="240" w:lineRule="auto"/>
        <w:jc w:val="both"/>
        <w:rPr>
          <w:sz w:val="24"/>
          <w:lang w:val="el-GR"/>
        </w:rPr>
      </w:pPr>
    </w:p>
    <w:p w14:paraId="2D2DB09B" w14:textId="6510BA43" w:rsidR="006B7819" w:rsidRDefault="006B7819" w:rsidP="00CB6F48">
      <w:pPr>
        <w:spacing w:after="0" w:line="240" w:lineRule="auto"/>
        <w:jc w:val="both"/>
        <w:rPr>
          <w:sz w:val="24"/>
          <w:lang w:val="el-GR"/>
        </w:rPr>
      </w:pPr>
      <w:r>
        <w:rPr>
          <w:sz w:val="24"/>
          <w:lang w:val="el-GR"/>
        </w:rPr>
        <w:t xml:space="preserve">Στο ερώτημα «Τι θα βοηθούσε στον επαναπατρισμό περισσότερων Ελλήνων του εξωτερικού;», το 79% </w:t>
      </w:r>
      <w:r w:rsidR="002C10B8">
        <w:rPr>
          <w:sz w:val="24"/>
          <w:lang w:val="el-GR"/>
        </w:rPr>
        <w:t xml:space="preserve">απαντάει «Καλύτερη λειτουργία των θεσμών» </w:t>
      </w:r>
      <w:r w:rsidR="005118F1">
        <w:rPr>
          <w:sz w:val="24"/>
          <w:lang w:val="el-GR"/>
        </w:rPr>
        <w:t xml:space="preserve">(Πάρα πολύ &amp; Αρκετά) </w:t>
      </w:r>
      <w:r w:rsidR="002C10B8">
        <w:rPr>
          <w:sz w:val="24"/>
          <w:lang w:val="el-GR"/>
        </w:rPr>
        <w:t xml:space="preserve">και το 78% «Βελτίωση και εκσυγχρονισμός στις δομές και τις υποδομές του κράτους». </w:t>
      </w:r>
    </w:p>
    <w:p w14:paraId="4403EC7C" w14:textId="77777777" w:rsidR="00DB75AA" w:rsidRDefault="00DB75AA" w:rsidP="00CB6F48">
      <w:pPr>
        <w:spacing w:after="0" w:line="240" w:lineRule="auto"/>
        <w:jc w:val="both"/>
        <w:rPr>
          <w:sz w:val="24"/>
          <w:lang w:val="el-GR"/>
        </w:rPr>
      </w:pPr>
    </w:p>
    <w:p w14:paraId="1DAF4F72" w14:textId="598F59B9" w:rsidR="00F86789" w:rsidRDefault="005A1714" w:rsidP="00CB6F48">
      <w:pPr>
        <w:spacing w:after="0" w:line="240" w:lineRule="auto"/>
        <w:jc w:val="both"/>
        <w:rPr>
          <w:sz w:val="24"/>
          <w:lang w:val="el-GR"/>
        </w:rPr>
      </w:pPr>
      <w:r>
        <w:rPr>
          <w:sz w:val="24"/>
          <w:lang w:val="el-GR"/>
        </w:rPr>
        <w:t>Όσον αφορά τις μελλοντικές προοπτικές,</w:t>
      </w:r>
      <w:r w:rsidR="00DB75AA">
        <w:rPr>
          <w:sz w:val="24"/>
          <w:lang w:val="el-GR"/>
        </w:rPr>
        <w:t xml:space="preserve"> το 51% δηλώνει αισιοδοξία για το μέλλον</w:t>
      </w:r>
      <w:r w:rsidRPr="005A1714">
        <w:rPr>
          <w:sz w:val="24"/>
          <w:lang w:val="el-GR"/>
        </w:rPr>
        <w:t xml:space="preserve"> (</w:t>
      </w:r>
      <w:r>
        <w:rPr>
          <w:sz w:val="24"/>
          <w:lang w:val="el-GR"/>
        </w:rPr>
        <w:t>σίγουρα ή μάλλον ναι)</w:t>
      </w:r>
      <w:r w:rsidR="00DB75AA">
        <w:rPr>
          <w:sz w:val="24"/>
          <w:lang w:val="el-GR"/>
        </w:rPr>
        <w:t>, και η πλειονότητα (49%</w:t>
      </w:r>
      <w:r>
        <w:rPr>
          <w:sz w:val="24"/>
          <w:lang w:val="el-GR"/>
        </w:rPr>
        <w:t xml:space="preserve"> σίγουρα ή μάλλον ναι</w:t>
      </w:r>
      <w:r w:rsidR="00DB75AA">
        <w:rPr>
          <w:sz w:val="24"/>
          <w:lang w:val="el-GR"/>
        </w:rPr>
        <w:t xml:space="preserve">) θα </w:t>
      </w:r>
      <w:r w:rsidR="00DB75AA" w:rsidRPr="009E0070">
        <w:rPr>
          <w:sz w:val="24"/>
          <w:lang w:val="el-GR"/>
        </w:rPr>
        <w:t>παρότρυνε φιλικό ή συγγενικό πρόσωπο που εργάζεται στο εξωτερικό να επιστρέψει στην Ελλάδα</w:t>
      </w:r>
      <w:r w:rsidR="00DB75AA">
        <w:rPr>
          <w:sz w:val="24"/>
          <w:lang w:val="el-GR"/>
        </w:rPr>
        <w:t>.</w:t>
      </w:r>
    </w:p>
    <w:p w14:paraId="4E4D014B" w14:textId="7164EF21" w:rsidR="00185FB4" w:rsidRDefault="00185FB4">
      <w:pPr>
        <w:spacing w:after="0" w:line="240" w:lineRule="auto"/>
        <w:rPr>
          <w:lang w:val="el-GR"/>
        </w:rPr>
      </w:pPr>
    </w:p>
    <w:p w14:paraId="4836AD83" w14:textId="6E2473F3" w:rsidR="009D2CC2" w:rsidRDefault="009D2CC2">
      <w:pPr>
        <w:spacing w:after="0" w:line="240" w:lineRule="auto"/>
        <w:rPr>
          <w:lang w:val="el-GR"/>
        </w:rPr>
      </w:pPr>
    </w:p>
    <w:p w14:paraId="172C5975" w14:textId="0D3D16FD" w:rsidR="00460943" w:rsidRDefault="00460943" w:rsidP="00460943">
      <w:pPr>
        <w:spacing w:after="0" w:line="240" w:lineRule="auto"/>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bookmarkStart w:id="0" w:name="_GoBack"/>
      <w:bookmarkEnd w:id="0"/>
      <w:r w:rsidR="00C94F29">
        <w:rPr>
          <w:rFonts w:cstheme="minorHAnsi"/>
          <w:lang w:val="el-GR"/>
        </w:rPr>
        <w:t xml:space="preserve">Δελτίο Τύπου &amp; </w:t>
      </w:r>
      <w:r w:rsidRPr="00460943">
        <w:rPr>
          <w:rFonts w:cstheme="minorHAnsi"/>
          <w:lang w:val="el-GR"/>
        </w:rPr>
        <w:t xml:space="preserve">Συνοπτική Έκθεση Ευρημάτων Έρευνας </w:t>
      </w:r>
      <w:r>
        <w:rPr>
          <w:rFonts w:cstheme="minorHAnsi"/>
          <w:lang w:val="el-GR"/>
        </w:rPr>
        <w:t xml:space="preserve">ΕΚΤ </w:t>
      </w:r>
      <w:r w:rsidRPr="00460943">
        <w:rPr>
          <w:rFonts w:cstheme="minorHAnsi"/>
          <w:lang w:val="el-GR"/>
        </w:rPr>
        <w:t xml:space="preserve">για το Brain Gain </w:t>
      </w:r>
    </w:p>
    <w:p w14:paraId="34521CBC" w14:textId="2653B57B" w:rsidR="00460943" w:rsidRDefault="00C94F29" w:rsidP="009D2CC2">
      <w:pPr>
        <w:spacing w:after="0" w:line="240" w:lineRule="auto"/>
        <w:rPr>
          <w:lang w:val="el-GR"/>
        </w:rPr>
      </w:pPr>
      <w:hyperlink r:id="rId11" w:history="1">
        <w:r w:rsidRPr="00C1731A">
          <w:rPr>
            <w:rStyle w:val="Hyperlink"/>
          </w:rPr>
          <w:t>https</w:t>
        </w:r>
        <w:r w:rsidRPr="00C1731A">
          <w:rPr>
            <w:rStyle w:val="Hyperlink"/>
            <w:lang w:val="el-GR"/>
          </w:rPr>
          <w:t>://</w:t>
        </w:r>
        <w:r w:rsidRPr="00C1731A">
          <w:rPr>
            <w:rStyle w:val="Hyperlink"/>
          </w:rPr>
          <w:t>www</w:t>
        </w:r>
        <w:r w:rsidRPr="00C1731A">
          <w:rPr>
            <w:rStyle w:val="Hyperlink"/>
            <w:lang w:val="el-GR"/>
          </w:rPr>
          <w:t>.</w:t>
        </w:r>
        <w:r w:rsidRPr="00C1731A">
          <w:rPr>
            <w:rStyle w:val="Hyperlink"/>
          </w:rPr>
          <w:t>ekt</w:t>
        </w:r>
        <w:r w:rsidRPr="00C1731A">
          <w:rPr>
            <w:rStyle w:val="Hyperlink"/>
            <w:lang w:val="el-GR"/>
          </w:rPr>
          <w:t>.</w:t>
        </w:r>
        <w:r w:rsidRPr="00C1731A">
          <w:rPr>
            <w:rStyle w:val="Hyperlink"/>
          </w:rPr>
          <w:t>gr</w:t>
        </w:r>
        <w:r w:rsidRPr="00C1731A">
          <w:rPr>
            <w:rStyle w:val="Hyperlink"/>
            <w:lang w:val="el-GR"/>
          </w:rPr>
          <w:t>/</w:t>
        </w:r>
        <w:r w:rsidRPr="00C1731A">
          <w:rPr>
            <w:rStyle w:val="Hyperlink"/>
          </w:rPr>
          <w:t>el</w:t>
        </w:r>
        <w:r w:rsidRPr="00C1731A">
          <w:rPr>
            <w:rStyle w:val="Hyperlink"/>
            <w:lang w:val="el-GR"/>
          </w:rPr>
          <w:t>/</w:t>
        </w:r>
        <w:r w:rsidRPr="00C1731A">
          <w:rPr>
            <w:rStyle w:val="Hyperlink"/>
          </w:rPr>
          <w:t>press</w:t>
        </w:r>
        <w:r w:rsidRPr="00C1731A">
          <w:rPr>
            <w:rStyle w:val="Hyperlink"/>
            <w:lang w:val="el-GR"/>
          </w:rPr>
          <w:t>-</w:t>
        </w:r>
        <w:r w:rsidRPr="00C1731A">
          <w:rPr>
            <w:rStyle w:val="Hyperlink"/>
          </w:rPr>
          <w:t>releases</w:t>
        </w:r>
        <w:r w:rsidRPr="00C1731A">
          <w:rPr>
            <w:rStyle w:val="Hyperlink"/>
            <w:lang w:val="el-GR"/>
          </w:rPr>
          <w:t>/30484</w:t>
        </w:r>
      </w:hyperlink>
    </w:p>
    <w:p w14:paraId="015F3E87" w14:textId="77777777" w:rsidR="00C94F29" w:rsidRDefault="00C94F29" w:rsidP="009D2CC2">
      <w:pPr>
        <w:spacing w:after="0" w:line="240" w:lineRule="auto"/>
        <w:rPr>
          <w:rFonts w:cstheme="majorHAnsi"/>
          <w:b/>
          <w:color w:val="262626" w:themeColor="text1" w:themeTint="D9"/>
          <w:sz w:val="24"/>
          <w:lang w:val="el-GR"/>
        </w:rPr>
      </w:pPr>
    </w:p>
    <w:p w14:paraId="3BF9BEE1" w14:textId="77777777" w:rsidR="00460943" w:rsidRDefault="00460943" w:rsidP="009D2CC2">
      <w:pPr>
        <w:spacing w:after="0" w:line="240" w:lineRule="auto"/>
        <w:rPr>
          <w:rFonts w:cstheme="majorHAnsi"/>
          <w:b/>
          <w:color w:val="262626" w:themeColor="text1" w:themeTint="D9"/>
          <w:sz w:val="24"/>
          <w:lang w:val="el-GR"/>
        </w:rPr>
      </w:pPr>
    </w:p>
    <w:p w14:paraId="6E8F0B38" w14:textId="77777777" w:rsidR="00460943" w:rsidRDefault="00460943" w:rsidP="009D2CC2">
      <w:pPr>
        <w:spacing w:after="0" w:line="240" w:lineRule="auto"/>
        <w:rPr>
          <w:rFonts w:cstheme="majorHAnsi"/>
          <w:b/>
          <w:color w:val="262626" w:themeColor="text1" w:themeTint="D9"/>
          <w:sz w:val="24"/>
          <w:lang w:val="el-GR"/>
        </w:rPr>
      </w:pPr>
    </w:p>
    <w:p w14:paraId="63FB46BE" w14:textId="77777777" w:rsidR="00460943" w:rsidRDefault="00460943" w:rsidP="009D2CC2">
      <w:pPr>
        <w:spacing w:after="0" w:line="240" w:lineRule="auto"/>
        <w:rPr>
          <w:rFonts w:cstheme="majorHAnsi"/>
          <w:b/>
          <w:color w:val="262626" w:themeColor="text1" w:themeTint="D9"/>
          <w:sz w:val="24"/>
          <w:lang w:val="el-GR"/>
        </w:rPr>
      </w:pPr>
    </w:p>
    <w:p w14:paraId="396585F7" w14:textId="77777777" w:rsidR="00460943" w:rsidRDefault="00460943" w:rsidP="009D2CC2">
      <w:pPr>
        <w:spacing w:after="0" w:line="240" w:lineRule="auto"/>
        <w:rPr>
          <w:rFonts w:cstheme="majorHAnsi"/>
          <w:b/>
          <w:color w:val="262626" w:themeColor="text1" w:themeTint="D9"/>
          <w:sz w:val="24"/>
          <w:lang w:val="el-GR"/>
        </w:rPr>
      </w:pPr>
    </w:p>
    <w:p w14:paraId="1B39E502" w14:textId="77777777" w:rsidR="00460943" w:rsidRDefault="00460943" w:rsidP="009D2CC2">
      <w:pPr>
        <w:spacing w:after="0" w:line="240" w:lineRule="auto"/>
        <w:rPr>
          <w:rFonts w:cstheme="majorHAnsi"/>
          <w:b/>
          <w:color w:val="262626" w:themeColor="text1" w:themeTint="D9"/>
          <w:sz w:val="24"/>
          <w:lang w:val="el-GR"/>
        </w:rPr>
      </w:pPr>
    </w:p>
    <w:p w14:paraId="0BBC9DC9" w14:textId="77777777" w:rsidR="00460943" w:rsidRDefault="00460943" w:rsidP="009D2CC2">
      <w:pPr>
        <w:spacing w:after="0" w:line="240" w:lineRule="auto"/>
        <w:rPr>
          <w:rFonts w:cstheme="majorHAnsi"/>
          <w:b/>
          <w:color w:val="262626" w:themeColor="text1" w:themeTint="D9"/>
          <w:sz w:val="24"/>
          <w:lang w:val="el-GR"/>
        </w:rPr>
      </w:pPr>
    </w:p>
    <w:p w14:paraId="305ECA22" w14:textId="77777777" w:rsidR="00460943" w:rsidRDefault="00460943" w:rsidP="009D2CC2">
      <w:pPr>
        <w:spacing w:after="0" w:line="240" w:lineRule="auto"/>
        <w:rPr>
          <w:rFonts w:cstheme="majorHAnsi"/>
          <w:b/>
          <w:color w:val="262626" w:themeColor="text1" w:themeTint="D9"/>
          <w:sz w:val="24"/>
          <w:lang w:val="el-GR"/>
        </w:rPr>
      </w:pPr>
    </w:p>
    <w:p w14:paraId="478B7245" w14:textId="77777777" w:rsidR="00460943" w:rsidRDefault="00460943" w:rsidP="009D2CC2">
      <w:pPr>
        <w:spacing w:after="0" w:line="240" w:lineRule="auto"/>
        <w:rPr>
          <w:rFonts w:cstheme="majorHAnsi"/>
          <w:b/>
          <w:color w:val="262626" w:themeColor="text1" w:themeTint="D9"/>
          <w:sz w:val="24"/>
          <w:lang w:val="el-GR"/>
        </w:rPr>
      </w:pPr>
    </w:p>
    <w:p w14:paraId="16CD43D0" w14:textId="77777777" w:rsidR="00460943" w:rsidRDefault="00460943" w:rsidP="009D2CC2">
      <w:pPr>
        <w:spacing w:after="0" w:line="240" w:lineRule="auto"/>
        <w:rPr>
          <w:rFonts w:cstheme="majorHAnsi"/>
          <w:b/>
          <w:color w:val="262626" w:themeColor="text1" w:themeTint="D9"/>
          <w:sz w:val="24"/>
          <w:lang w:val="el-GR"/>
        </w:rPr>
      </w:pPr>
    </w:p>
    <w:p w14:paraId="75D1F8BF" w14:textId="77777777" w:rsidR="00460943" w:rsidRDefault="00460943" w:rsidP="009D2CC2">
      <w:pPr>
        <w:spacing w:after="0" w:line="240" w:lineRule="auto"/>
        <w:rPr>
          <w:rFonts w:cstheme="majorHAnsi"/>
          <w:b/>
          <w:color w:val="262626" w:themeColor="text1" w:themeTint="D9"/>
          <w:sz w:val="24"/>
          <w:lang w:val="el-GR"/>
        </w:rPr>
      </w:pPr>
    </w:p>
    <w:p w14:paraId="61438421" w14:textId="77777777" w:rsidR="00460943" w:rsidRDefault="00460943" w:rsidP="009D2CC2">
      <w:pPr>
        <w:spacing w:after="0" w:line="240" w:lineRule="auto"/>
        <w:rPr>
          <w:rFonts w:cstheme="majorHAnsi"/>
          <w:b/>
          <w:color w:val="262626" w:themeColor="text1" w:themeTint="D9"/>
          <w:sz w:val="24"/>
          <w:lang w:val="el-GR"/>
        </w:rPr>
      </w:pPr>
    </w:p>
    <w:p w14:paraId="695A1EAC" w14:textId="26929AA5" w:rsidR="009D2CC2" w:rsidRPr="005306D7" w:rsidRDefault="009D2CC2" w:rsidP="009D2CC2">
      <w:pPr>
        <w:spacing w:after="0" w:line="240" w:lineRule="auto"/>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Pr="00D048D9">
        <w:rPr>
          <w:rFonts w:cstheme="majorHAnsi"/>
          <w:color w:val="262626" w:themeColor="text1" w:themeTint="D9"/>
          <w:lang w:val="el-GR"/>
        </w:rPr>
        <w:b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2">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0CE40E98" w14:textId="111A8563" w:rsidR="00460943" w:rsidRPr="005306D7" w:rsidRDefault="00460943" w:rsidP="009D2CC2">
      <w:pPr>
        <w:spacing w:after="0" w:line="240" w:lineRule="auto"/>
        <w:rPr>
          <w:rStyle w:val="InternetLink"/>
          <w:rFonts w:eastAsia="Batang" w:cstheme="majorHAnsi"/>
          <w:lang w:val="el-GR" w:eastAsia="el-GR"/>
        </w:rPr>
      </w:pPr>
    </w:p>
    <w:p w14:paraId="296B2B73" w14:textId="77777777" w:rsidR="00A55070" w:rsidRDefault="009D2CC2" w:rsidP="00FA2ADC">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1F36D12E" w14:textId="1F9EC7FE" w:rsidR="00FA2ADC" w:rsidRDefault="009D2CC2" w:rsidP="00FA2ADC">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3"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3B436EDE" w14:textId="17419B36" w:rsidR="009D2CC2" w:rsidRPr="00172C04" w:rsidRDefault="009D2CC2" w:rsidP="00FA2ADC">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195FD406" w14:textId="625BF133" w:rsidR="001D2D03" w:rsidRPr="00FA2ADC" w:rsidRDefault="009D2CC2" w:rsidP="00FA2ADC">
      <w:pPr>
        <w:spacing w:after="0"/>
        <w:rPr>
          <w:rFonts w:eastAsia="Times New Roman" w:cs="Times New Roman"/>
          <w:b/>
          <w:sz w:val="24"/>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sectPr w:rsidR="001D2D03" w:rsidRPr="00FA2ADC" w:rsidSect="002E1873">
      <w:headerReference w:type="default" r:id="rId14"/>
      <w:footerReference w:type="default" r:id="rId15"/>
      <w:headerReference w:type="first" r:id="rId16"/>
      <w:footerReference w:type="first" r:id="rId17"/>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4D33" w14:textId="77777777" w:rsidR="002A7D19" w:rsidRDefault="002A7D19" w:rsidP="002E1873">
      <w:pPr>
        <w:spacing w:after="0" w:line="240" w:lineRule="auto"/>
      </w:pPr>
      <w:r>
        <w:separator/>
      </w:r>
    </w:p>
  </w:endnote>
  <w:endnote w:type="continuationSeparator" w:id="0">
    <w:p w14:paraId="360EEBD1" w14:textId="77777777" w:rsidR="002A7D19" w:rsidRDefault="002A7D19" w:rsidP="002E1873">
      <w:pPr>
        <w:spacing w:after="0" w:line="240" w:lineRule="auto"/>
      </w:pPr>
      <w:r>
        <w:continuationSeparator/>
      </w:r>
    </w:p>
  </w:endnote>
  <w:endnote w:type="continuationNotice" w:id="1">
    <w:p w14:paraId="5309B029" w14:textId="77777777" w:rsidR="002A7D19" w:rsidRDefault="002A7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A" w14:textId="77777777" w:rsidR="002626E2" w:rsidRPr="0065360B" w:rsidRDefault="002626E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7C791C6B" w14:textId="77777777" w:rsidR="002626E2" w:rsidRPr="005311F2" w:rsidRDefault="002626E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E" w14:textId="77777777" w:rsidR="002626E2" w:rsidRDefault="002626E2">
    <w:pPr>
      <w:pStyle w:val="1"/>
      <w:ind w:left="7200"/>
      <w:rPr>
        <w:lang w:val="el-GR"/>
      </w:rPr>
    </w:pPr>
  </w:p>
  <w:p w14:paraId="7C791C6F" w14:textId="77777777" w:rsidR="002626E2" w:rsidRPr="0065360B" w:rsidRDefault="002626E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3ACC" w14:textId="77777777" w:rsidR="002A7D19" w:rsidRDefault="002A7D19" w:rsidP="002E1873">
      <w:pPr>
        <w:spacing w:after="0" w:line="240" w:lineRule="auto"/>
      </w:pPr>
      <w:r>
        <w:separator/>
      </w:r>
    </w:p>
  </w:footnote>
  <w:footnote w:type="continuationSeparator" w:id="0">
    <w:p w14:paraId="69375B91" w14:textId="77777777" w:rsidR="002A7D19" w:rsidRDefault="002A7D19" w:rsidP="002E1873">
      <w:pPr>
        <w:spacing w:after="0" w:line="240" w:lineRule="auto"/>
      </w:pPr>
      <w:r>
        <w:continuationSeparator/>
      </w:r>
    </w:p>
  </w:footnote>
  <w:footnote w:type="continuationNotice" w:id="1">
    <w:p w14:paraId="7930E668" w14:textId="77777777" w:rsidR="002A7D19" w:rsidRDefault="002A7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9" w14:textId="7052B8AF" w:rsidR="002626E2" w:rsidRPr="00FF45C3" w:rsidRDefault="00033266" w:rsidP="00FF45C3">
    <w:pPr>
      <w:spacing w:after="0" w:line="240" w:lineRule="auto"/>
      <w:rPr>
        <w:rFonts w:cstheme="majorHAnsi"/>
        <w:color w:val="262626" w:themeColor="text1" w:themeTint="D9"/>
        <w:sz w:val="20"/>
        <w:szCs w:val="20"/>
        <w:lang w:val="el-GR"/>
      </w:rPr>
    </w:pPr>
    <w:r w:rsidRPr="00033266">
      <w:rPr>
        <w:rFonts w:cs="Arial"/>
        <w:iCs/>
        <w:sz w:val="20"/>
        <w:lang w:val="el-GR"/>
      </w:rPr>
      <w:t xml:space="preserve">Έρευνα του ΕΚΤ για το Brain Gain και τους Έλληνες που επέστρεψαν στη χώρα </w:t>
    </w:r>
    <w:r w:rsidR="002626E2" w:rsidRPr="00D52861">
      <w:rPr>
        <w:sz w:val="20"/>
        <w:szCs w:val="20"/>
        <w:lang w:val="el-GR"/>
      </w:rPr>
      <w:t xml:space="preserve">| </w:t>
    </w:r>
    <w:r w:rsidR="002626E2" w:rsidRPr="00D52861">
      <w:rPr>
        <w:sz w:val="20"/>
        <w:szCs w:val="20"/>
        <w:lang w:val="el-GR" w:eastAsia="el-GR"/>
      </w:rPr>
      <w:t>ΕΚΤ</w:t>
    </w:r>
    <w:r w:rsidR="002626E2">
      <w:rPr>
        <w:b/>
        <w:sz w:val="20"/>
        <w:szCs w:val="20"/>
        <w:lang w:val="el-GR" w:eastAsia="el-GR"/>
      </w:rPr>
      <w:t xml:space="preserve"> </w:t>
    </w:r>
    <w:r w:rsidR="002626E2">
      <w:rPr>
        <w:sz w:val="20"/>
        <w:szCs w:val="20"/>
        <w:lang w:val="el-GR"/>
      </w:rPr>
      <w:t>|</w:t>
    </w:r>
    <w:r w:rsidR="002626E2" w:rsidRPr="00787C92">
      <w:rPr>
        <w:sz w:val="20"/>
        <w:szCs w:val="20"/>
        <w:lang w:val="el-GR"/>
      </w:rPr>
      <w:t xml:space="preserve"> </w:t>
    </w:r>
    <w:r w:rsidR="002626E2">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1C6C" w14:textId="2667F026" w:rsidR="002626E2" w:rsidRPr="002B209A" w:rsidRDefault="002626E2">
    <w:pPr>
      <w:pStyle w:val="1"/>
      <w:ind w:left="7200"/>
      <w:rPr>
        <w:color w:val="FF0000"/>
        <w:lang w:val="el-GR"/>
      </w:rPr>
    </w:pPr>
    <w:r w:rsidRPr="00D41F9B">
      <w:rPr>
        <w:noProof/>
        <w:color w:val="3B3838" w:themeColor="background2" w:themeShade="40"/>
      </w:rPr>
      <w:drawing>
        <wp:anchor distT="0" distB="0" distL="114300" distR="114300" simplePos="0" relativeHeight="251658240" behindDoc="1" locked="0" layoutInCell="1" allowOverlap="1" wp14:anchorId="7C791C70" wp14:editId="7C791C7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DC5FBD">
      <w:rPr>
        <w:lang w:val="el-GR"/>
      </w:rPr>
      <w:t xml:space="preserve">Αθήνα, </w:t>
    </w:r>
    <w:r w:rsidR="00F749F3">
      <w:t>29</w:t>
    </w:r>
    <w:r w:rsidRPr="00DC5FBD">
      <w:t>.</w:t>
    </w:r>
    <w:r>
      <w:t>1</w:t>
    </w:r>
    <w:r w:rsidRPr="00DC5FBD">
      <w:rPr>
        <w:lang w:val="el-GR"/>
      </w:rPr>
      <w:t>0.20</w:t>
    </w:r>
    <w:r w:rsidRPr="00DC5FBD">
      <w:t>2</w:t>
    </w:r>
    <w:r>
      <w:t>4</w:t>
    </w:r>
  </w:p>
  <w:p w14:paraId="7C791C6D" w14:textId="77777777" w:rsidR="002626E2" w:rsidRDefault="002626E2">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CA5DEF"/>
    <w:multiLevelType w:val="hybridMultilevel"/>
    <w:tmpl w:val="F506AB4C"/>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E821BD"/>
    <w:multiLevelType w:val="hybridMultilevel"/>
    <w:tmpl w:val="E1B0A18E"/>
    <w:lvl w:ilvl="0" w:tplc="5C6863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BB06C6"/>
    <w:multiLevelType w:val="hybridMultilevel"/>
    <w:tmpl w:val="03B8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350F44"/>
    <w:multiLevelType w:val="hybridMultilevel"/>
    <w:tmpl w:val="86BA3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930382"/>
    <w:multiLevelType w:val="hybridMultilevel"/>
    <w:tmpl w:val="9932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1516"/>
    <w:rsid w:val="0000296B"/>
    <w:rsid w:val="00013988"/>
    <w:rsid w:val="0001534F"/>
    <w:rsid w:val="00022104"/>
    <w:rsid w:val="00031A6F"/>
    <w:rsid w:val="00033266"/>
    <w:rsid w:val="00034B5C"/>
    <w:rsid w:val="00037C9F"/>
    <w:rsid w:val="00043427"/>
    <w:rsid w:val="00044A7D"/>
    <w:rsid w:val="00044B4D"/>
    <w:rsid w:val="00051B13"/>
    <w:rsid w:val="00053E9C"/>
    <w:rsid w:val="0005442B"/>
    <w:rsid w:val="00060CB8"/>
    <w:rsid w:val="00061794"/>
    <w:rsid w:val="00062D8B"/>
    <w:rsid w:val="00063D68"/>
    <w:rsid w:val="00064AAE"/>
    <w:rsid w:val="00065E00"/>
    <w:rsid w:val="000665F7"/>
    <w:rsid w:val="00067AF1"/>
    <w:rsid w:val="0007013D"/>
    <w:rsid w:val="00074D98"/>
    <w:rsid w:val="00075F01"/>
    <w:rsid w:val="00077CBD"/>
    <w:rsid w:val="00084841"/>
    <w:rsid w:val="000871D6"/>
    <w:rsid w:val="000878D1"/>
    <w:rsid w:val="00090578"/>
    <w:rsid w:val="00094972"/>
    <w:rsid w:val="00097532"/>
    <w:rsid w:val="00097B1F"/>
    <w:rsid w:val="000A0060"/>
    <w:rsid w:val="000A473B"/>
    <w:rsid w:val="000A7E01"/>
    <w:rsid w:val="000A7EC3"/>
    <w:rsid w:val="000B5EF3"/>
    <w:rsid w:val="000B6322"/>
    <w:rsid w:val="000C176C"/>
    <w:rsid w:val="000C46F9"/>
    <w:rsid w:val="000C68BD"/>
    <w:rsid w:val="000D1EF7"/>
    <w:rsid w:val="000D3390"/>
    <w:rsid w:val="000D67BA"/>
    <w:rsid w:val="000D6C9C"/>
    <w:rsid w:val="000E2EB0"/>
    <w:rsid w:val="000E670B"/>
    <w:rsid w:val="000F1B7A"/>
    <w:rsid w:val="000F5535"/>
    <w:rsid w:val="000F6D16"/>
    <w:rsid w:val="001016B6"/>
    <w:rsid w:val="00103745"/>
    <w:rsid w:val="001047D7"/>
    <w:rsid w:val="001055E6"/>
    <w:rsid w:val="00106B51"/>
    <w:rsid w:val="00111A97"/>
    <w:rsid w:val="0011208F"/>
    <w:rsid w:val="001132DE"/>
    <w:rsid w:val="00113442"/>
    <w:rsid w:val="00117E5F"/>
    <w:rsid w:val="00121D68"/>
    <w:rsid w:val="001236D6"/>
    <w:rsid w:val="00130A42"/>
    <w:rsid w:val="00132927"/>
    <w:rsid w:val="0013453F"/>
    <w:rsid w:val="0013773A"/>
    <w:rsid w:val="001419FB"/>
    <w:rsid w:val="001452F6"/>
    <w:rsid w:val="001514E0"/>
    <w:rsid w:val="001574DD"/>
    <w:rsid w:val="001609C6"/>
    <w:rsid w:val="001626C1"/>
    <w:rsid w:val="001628CF"/>
    <w:rsid w:val="001643B5"/>
    <w:rsid w:val="00164AD6"/>
    <w:rsid w:val="0016730D"/>
    <w:rsid w:val="00172C04"/>
    <w:rsid w:val="00172F78"/>
    <w:rsid w:val="00173250"/>
    <w:rsid w:val="0017687E"/>
    <w:rsid w:val="0018439E"/>
    <w:rsid w:val="00184EB5"/>
    <w:rsid w:val="00185269"/>
    <w:rsid w:val="0018529C"/>
    <w:rsid w:val="00185FB4"/>
    <w:rsid w:val="001879A9"/>
    <w:rsid w:val="00190944"/>
    <w:rsid w:val="00192BAB"/>
    <w:rsid w:val="00193A53"/>
    <w:rsid w:val="00193B35"/>
    <w:rsid w:val="001944B8"/>
    <w:rsid w:val="001951AC"/>
    <w:rsid w:val="001973D7"/>
    <w:rsid w:val="001A0062"/>
    <w:rsid w:val="001A13FF"/>
    <w:rsid w:val="001A1D9D"/>
    <w:rsid w:val="001B4E96"/>
    <w:rsid w:val="001B584E"/>
    <w:rsid w:val="001B58CD"/>
    <w:rsid w:val="001B6400"/>
    <w:rsid w:val="001C27C9"/>
    <w:rsid w:val="001C2B9D"/>
    <w:rsid w:val="001D0226"/>
    <w:rsid w:val="001D2D03"/>
    <w:rsid w:val="001D320F"/>
    <w:rsid w:val="001D60BF"/>
    <w:rsid w:val="001D6374"/>
    <w:rsid w:val="001E15D2"/>
    <w:rsid w:val="001F38C9"/>
    <w:rsid w:val="001F4972"/>
    <w:rsid w:val="00204235"/>
    <w:rsid w:val="002043D7"/>
    <w:rsid w:val="00211CF1"/>
    <w:rsid w:val="00212827"/>
    <w:rsid w:val="00213507"/>
    <w:rsid w:val="0021492D"/>
    <w:rsid w:val="002208F1"/>
    <w:rsid w:val="00223580"/>
    <w:rsid w:val="00225168"/>
    <w:rsid w:val="00226351"/>
    <w:rsid w:val="00227ADB"/>
    <w:rsid w:val="00231188"/>
    <w:rsid w:val="00231BA2"/>
    <w:rsid w:val="00231DA1"/>
    <w:rsid w:val="002332F3"/>
    <w:rsid w:val="00235FA2"/>
    <w:rsid w:val="00241D75"/>
    <w:rsid w:val="002423F5"/>
    <w:rsid w:val="00242574"/>
    <w:rsid w:val="00243231"/>
    <w:rsid w:val="0024712B"/>
    <w:rsid w:val="00251B73"/>
    <w:rsid w:val="00252165"/>
    <w:rsid w:val="002544D7"/>
    <w:rsid w:val="002556AA"/>
    <w:rsid w:val="002576D4"/>
    <w:rsid w:val="00260B5F"/>
    <w:rsid w:val="00260F45"/>
    <w:rsid w:val="00261B93"/>
    <w:rsid w:val="002626E2"/>
    <w:rsid w:val="00263A9B"/>
    <w:rsid w:val="00264DFB"/>
    <w:rsid w:val="002738C0"/>
    <w:rsid w:val="00277FEA"/>
    <w:rsid w:val="00281CCA"/>
    <w:rsid w:val="0028547C"/>
    <w:rsid w:val="002877A3"/>
    <w:rsid w:val="00293E42"/>
    <w:rsid w:val="002953E0"/>
    <w:rsid w:val="002A7D19"/>
    <w:rsid w:val="002B209A"/>
    <w:rsid w:val="002B3685"/>
    <w:rsid w:val="002B5472"/>
    <w:rsid w:val="002B5701"/>
    <w:rsid w:val="002B5D08"/>
    <w:rsid w:val="002C0EAE"/>
    <w:rsid w:val="002C10B8"/>
    <w:rsid w:val="002C2D7F"/>
    <w:rsid w:val="002C33D6"/>
    <w:rsid w:val="002D1CF9"/>
    <w:rsid w:val="002D37A5"/>
    <w:rsid w:val="002D6591"/>
    <w:rsid w:val="002E0D2E"/>
    <w:rsid w:val="002E1873"/>
    <w:rsid w:val="002E3A80"/>
    <w:rsid w:val="002E5E11"/>
    <w:rsid w:val="002E61F9"/>
    <w:rsid w:val="002F18B8"/>
    <w:rsid w:val="002F3895"/>
    <w:rsid w:val="002F61C6"/>
    <w:rsid w:val="002F6B11"/>
    <w:rsid w:val="00300F9B"/>
    <w:rsid w:val="003059DD"/>
    <w:rsid w:val="00307AB6"/>
    <w:rsid w:val="0031437B"/>
    <w:rsid w:val="00315158"/>
    <w:rsid w:val="00315380"/>
    <w:rsid w:val="0032152E"/>
    <w:rsid w:val="003251FE"/>
    <w:rsid w:val="003302CD"/>
    <w:rsid w:val="00332145"/>
    <w:rsid w:val="003328AF"/>
    <w:rsid w:val="00332C29"/>
    <w:rsid w:val="00332E2C"/>
    <w:rsid w:val="00334E51"/>
    <w:rsid w:val="003416F0"/>
    <w:rsid w:val="00345DDC"/>
    <w:rsid w:val="00350980"/>
    <w:rsid w:val="003605BB"/>
    <w:rsid w:val="00361932"/>
    <w:rsid w:val="00365314"/>
    <w:rsid w:val="00372BF6"/>
    <w:rsid w:val="0037755D"/>
    <w:rsid w:val="00387915"/>
    <w:rsid w:val="0039097A"/>
    <w:rsid w:val="00397D6A"/>
    <w:rsid w:val="003A09FF"/>
    <w:rsid w:val="003A325C"/>
    <w:rsid w:val="003A38D4"/>
    <w:rsid w:val="003A43CD"/>
    <w:rsid w:val="003B06F2"/>
    <w:rsid w:val="003B0E59"/>
    <w:rsid w:val="003B490B"/>
    <w:rsid w:val="003C4742"/>
    <w:rsid w:val="003D1184"/>
    <w:rsid w:val="003D461D"/>
    <w:rsid w:val="003E32B8"/>
    <w:rsid w:val="003E5790"/>
    <w:rsid w:val="003E64BB"/>
    <w:rsid w:val="003F70CA"/>
    <w:rsid w:val="00401A75"/>
    <w:rsid w:val="00405615"/>
    <w:rsid w:val="00407A13"/>
    <w:rsid w:val="00421DA3"/>
    <w:rsid w:val="00423009"/>
    <w:rsid w:val="00427B63"/>
    <w:rsid w:val="00442A6B"/>
    <w:rsid w:val="0044436E"/>
    <w:rsid w:val="00446D9B"/>
    <w:rsid w:val="004477C8"/>
    <w:rsid w:val="00447DCF"/>
    <w:rsid w:val="00457F1F"/>
    <w:rsid w:val="00460943"/>
    <w:rsid w:val="00462DDC"/>
    <w:rsid w:val="004630A5"/>
    <w:rsid w:val="004640D9"/>
    <w:rsid w:val="00467BD1"/>
    <w:rsid w:val="004755C5"/>
    <w:rsid w:val="00477D8D"/>
    <w:rsid w:val="00486BF1"/>
    <w:rsid w:val="004908B1"/>
    <w:rsid w:val="00494C8F"/>
    <w:rsid w:val="004955F1"/>
    <w:rsid w:val="004A00BD"/>
    <w:rsid w:val="004A154F"/>
    <w:rsid w:val="004A1D94"/>
    <w:rsid w:val="004A2D3B"/>
    <w:rsid w:val="004A6CEC"/>
    <w:rsid w:val="004B2B64"/>
    <w:rsid w:val="004B48D6"/>
    <w:rsid w:val="004B4981"/>
    <w:rsid w:val="004B7A0F"/>
    <w:rsid w:val="004C11AD"/>
    <w:rsid w:val="004C1E53"/>
    <w:rsid w:val="004C25BB"/>
    <w:rsid w:val="004C7768"/>
    <w:rsid w:val="004D12A2"/>
    <w:rsid w:val="004D4098"/>
    <w:rsid w:val="004D7E4A"/>
    <w:rsid w:val="004E3EBF"/>
    <w:rsid w:val="004E4B57"/>
    <w:rsid w:val="004E5854"/>
    <w:rsid w:val="004E6C4C"/>
    <w:rsid w:val="004F2C43"/>
    <w:rsid w:val="004F32C4"/>
    <w:rsid w:val="00502BD4"/>
    <w:rsid w:val="00503C1C"/>
    <w:rsid w:val="005052BB"/>
    <w:rsid w:val="005060FA"/>
    <w:rsid w:val="005118F1"/>
    <w:rsid w:val="00512761"/>
    <w:rsid w:val="00512AB6"/>
    <w:rsid w:val="00514274"/>
    <w:rsid w:val="00517337"/>
    <w:rsid w:val="00521957"/>
    <w:rsid w:val="005257E2"/>
    <w:rsid w:val="00525AED"/>
    <w:rsid w:val="005306D7"/>
    <w:rsid w:val="005311F2"/>
    <w:rsid w:val="00533CFB"/>
    <w:rsid w:val="0053558A"/>
    <w:rsid w:val="0053751B"/>
    <w:rsid w:val="0055587A"/>
    <w:rsid w:val="00555B64"/>
    <w:rsid w:val="00560C95"/>
    <w:rsid w:val="00561F1D"/>
    <w:rsid w:val="005664E1"/>
    <w:rsid w:val="00577E88"/>
    <w:rsid w:val="00580476"/>
    <w:rsid w:val="00580CF2"/>
    <w:rsid w:val="005901E1"/>
    <w:rsid w:val="0059171C"/>
    <w:rsid w:val="005A0403"/>
    <w:rsid w:val="005A0505"/>
    <w:rsid w:val="005A1714"/>
    <w:rsid w:val="005A7977"/>
    <w:rsid w:val="005B36AC"/>
    <w:rsid w:val="005B55BB"/>
    <w:rsid w:val="005B5961"/>
    <w:rsid w:val="005B61E5"/>
    <w:rsid w:val="005C02DD"/>
    <w:rsid w:val="005E6736"/>
    <w:rsid w:val="005F015C"/>
    <w:rsid w:val="005F0D19"/>
    <w:rsid w:val="005F3AD5"/>
    <w:rsid w:val="006045C8"/>
    <w:rsid w:val="00610214"/>
    <w:rsid w:val="00610B2F"/>
    <w:rsid w:val="00616508"/>
    <w:rsid w:val="0063034C"/>
    <w:rsid w:val="00640026"/>
    <w:rsid w:val="00644828"/>
    <w:rsid w:val="00650AC4"/>
    <w:rsid w:val="0065132C"/>
    <w:rsid w:val="00651BC9"/>
    <w:rsid w:val="00652B33"/>
    <w:rsid w:val="0065360B"/>
    <w:rsid w:val="00657249"/>
    <w:rsid w:val="00660838"/>
    <w:rsid w:val="00665986"/>
    <w:rsid w:val="00665AD4"/>
    <w:rsid w:val="006854F7"/>
    <w:rsid w:val="00687BAB"/>
    <w:rsid w:val="00693749"/>
    <w:rsid w:val="006A1584"/>
    <w:rsid w:val="006A75E6"/>
    <w:rsid w:val="006B6A9A"/>
    <w:rsid w:val="006B7819"/>
    <w:rsid w:val="006C0373"/>
    <w:rsid w:val="006D0D75"/>
    <w:rsid w:val="006D2FD3"/>
    <w:rsid w:val="006D4981"/>
    <w:rsid w:val="006E2C99"/>
    <w:rsid w:val="006E4C35"/>
    <w:rsid w:val="006F356C"/>
    <w:rsid w:val="006F3E01"/>
    <w:rsid w:val="006F4B9E"/>
    <w:rsid w:val="006F7D7F"/>
    <w:rsid w:val="00702956"/>
    <w:rsid w:val="00704039"/>
    <w:rsid w:val="00705AA4"/>
    <w:rsid w:val="00705D85"/>
    <w:rsid w:val="00707836"/>
    <w:rsid w:val="007145F4"/>
    <w:rsid w:val="00714B95"/>
    <w:rsid w:val="00716893"/>
    <w:rsid w:val="00720C3A"/>
    <w:rsid w:val="00723BA0"/>
    <w:rsid w:val="00734674"/>
    <w:rsid w:val="007373E1"/>
    <w:rsid w:val="00737A60"/>
    <w:rsid w:val="00741F2C"/>
    <w:rsid w:val="00743441"/>
    <w:rsid w:val="007506CF"/>
    <w:rsid w:val="007665FB"/>
    <w:rsid w:val="0076702B"/>
    <w:rsid w:val="0077060F"/>
    <w:rsid w:val="007716D8"/>
    <w:rsid w:val="00772268"/>
    <w:rsid w:val="00787C92"/>
    <w:rsid w:val="00790634"/>
    <w:rsid w:val="00790BEA"/>
    <w:rsid w:val="00794B33"/>
    <w:rsid w:val="00797661"/>
    <w:rsid w:val="00797F30"/>
    <w:rsid w:val="007B5087"/>
    <w:rsid w:val="007B5245"/>
    <w:rsid w:val="007C432F"/>
    <w:rsid w:val="007C52AC"/>
    <w:rsid w:val="007C536F"/>
    <w:rsid w:val="007C6B0B"/>
    <w:rsid w:val="007D2870"/>
    <w:rsid w:val="007D6964"/>
    <w:rsid w:val="007D77A4"/>
    <w:rsid w:val="007E120F"/>
    <w:rsid w:val="007E1ADE"/>
    <w:rsid w:val="007E4D87"/>
    <w:rsid w:val="007E67CF"/>
    <w:rsid w:val="007E6A0B"/>
    <w:rsid w:val="007E7671"/>
    <w:rsid w:val="007E7698"/>
    <w:rsid w:val="007E77EA"/>
    <w:rsid w:val="007E7935"/>
    <w:rsid w:val="00801E68"/>
    <w:rsid w:val="00802EA1"/>
    <w:rsid w:val="00804A0A"/>
    <w:rsid w:val="00807351"/>
    <w:rsid w:val="0081280F"/>
    <w:rsid w:val="008138B6"/>
    <w:rsid w:val="008138C4"/>
    <w:rsid w:val="0081468B"/>
    <w:rsid w:val="00814C61"/>
    <w:rsid w:val="00815DC2"/>
    <w:rsid w:val="00817DBB"/>
    <w:rsid w:val="00821115"/>
    <w:rsid w:val="00825B50"/>
    <w:rsid w:val="00834D8D"/>
    <w:rsid w:val="008439D2"/>
    <w:rsid w:val="0085138D"/>
    <w:rsid w:val="00851B43"/>
    <w:rsid w:val="0085405D"/>
    <w:rsid w:val="008611C7"/>
    <w:rsid w:val="00863923"/>
    <w:rsid w:val="00874ABD"/>
    <w:rsid w:val="00874FC4"/>
    <w:rsid w:val="0088038A"/>
    <w:rsid w:val="00881E9A"/>
    <w:rsid w:val="00882D07"/>
    <w:rsid w:val="00883A95"/>
    <w:rsid w:val="00885C95"/>
    <w:rsid w:val="0089182B"/>
    <w:rsid w:val="008918B2"/>
    <w:rsid w:val="008939D7"/>
    <w:rsid w:val="008946EC"/>
    <w:rsid w:val="00897E62"/>
    <w:rsid w:val="008A0F6A"/>
    <w:rsid w:val="008A1756"/>
    <w:rsid w:val="008A2E43"/>
    <w:rsid w:val="008A4063"/>
    <w:rsid w:val="008B4793"/>
    <w:rsid w:val="008B50D9"/>
    <w:rsid w:val="008B6150"/>
    <w:rsid w:val="008C7679"/>
    <w:rsid w:val="008D146A"/>
    <w:rsid w:val="008D2755"/>
    <w:rsid w:val="008E5393"/>
    <w:rsid w:val="008F102D"/>
    <w:rsid w:val="008F44A2"/>
    <w:rsid w:val="00900676"/>
    <w:rsid w:val="00902E85"/>
    <w:rsid w:val="00905250"/>
    <w:rsid w:val="0090668A"/>
    <w:rsid w:val="00914547"/>
    <w:rsid w:val="00921D95"/>
    <w:rsid w:val="0093322D"/>
    <w:rsid w:val="00934878"/>
    <w:rsid w:val="00935541"/>
    <w:rsid w:val="009361AC"/>
    <w:rsid w:val="009374E8"/>
    <w:rsid w:val="009425BD"/>
    <w:rsid w:val="00957421"/>
    <w:rsid w:val="0096148D"/>
    <w:rsid w:val="00964D2C"/>
    <w:rsid w:val="0096686D"/>
    <w:rsid w:val="009732E6"/>
    <w:rsid w:val="00975A56"/>
    <w:rsid w:val="00990EC2"/>
    <w:rsid w:val="00997624"/>
    <w:rsid w:val="009A2001"/>
    <w:rsid w:val="009B0DF0"/>
    <w:rsid w:val="009B25E7"/>
    <w:rsid w:val="009B5AA5"/>
    <w:rsid w:val="009C3C8C"/>
    <w:rsid w:val="009C4982"/>
    <w:rsid w:val="009D0EF3"/>
    <w:rsid w:val="009D1FDE"/>
    <w:rsid w:val="009D2CC2"/>
    <w:rsid w:val="009D6105"/>
    <w:rsid w:val="009D66CD"/>
    <w:rsid w:val="009E0070"/>
    <w:rsid w:val="009E701A"/>
    <w:rsid w:val="009F15C1"/>
    <w:rsid w:val="009F2CF1"/>
    <w:rsid w:val="00A0146D"/>
    <w:rsid w:val="00A02041"/>
    <w:rsid w:val="00A04DBF"/>
    <w:rsid w:val="00A07A99"/>
    <w:rsid w:val="00A10E02"/>
    <w:rsid w:val="00A11144"/>
    <w:rsid w:val="00A13F90"/>
    <w:rsid w:val="00A25F6F"/>
    <w:rsid w:val="00A27E97"/>
    <w:rsid w:val="00A310B3"/>
    <w:rsid w:val="00A34721"/>
    <w:rsid w:val="00A36E04"/>
    <w:rsid w:val="00A41888"/>
    <w:rsid w:val="00A41D62"/>
    <w:rsid w:val="00A42A53"/>
    <w:rsid w:val="00A43B93"/>
    <w:rsid w:val="00A4758D"/>
    <w:rsid w:val="00A53DA4"/>
    <w:rsid w:val="00A55070"/>
    <w:rsid w:val="00A6173C"/>
    <w:rsid w:val="00A61AB1"/>
    <w:rsid w:val="00A62780"/>
    <w:rsid w:val="00A70390"/>
    <w:rsid w:val="00A73617"/>
    <w:rsid w:val="00A7669B"/>
    <w:rsid w:val="00A825BA"/>
    <w:rsid w:val="00A944BF"/>
    <w:rsid w:val="00A96096"/>
    <w:rsid w:val="00A96538"/>
    <w:rsid w:val="00AA1079"/>
    <w:rsid w:val="00AA36EC"/>
    <w:rsid w:val="00AB079A"/>
    <w:rsid w:val="00AB1E1F"/>
    <w:rsid w:val="00AC358B"/>
    <w:rsid w:val="00AD0383"/>
    <w:rsid w:val="00AD069D"/>
    <w:rsid w:val="00AD075F"/>
    <w:rsid w:val="00AD197B"/>
    <w:rsid w:val="00AD29E0"/>
    <w:rsid w:val="00AD2ABA"/>
    <w:rsid w:val="00AD526B"/>
    <w:rsid w:val="00AE3218"/>
    <w:rsid w:val="00AE557E"/>
    <w:rsid w:val="00AE65B0"/>
    <w:rsid w:val="00AF1A08"/>
    <w:rsid w:val="00AF5A34"/>
    <w:rsid w:val="00AF6A36"/>
    <w:rsid w:val="00B04B35"/>
    <w:rsid w:val="00B06C6F"/>
    <w:rsid w:val="00B20273"/>
    <w:rsid w:val="00B27D91"/>
    <w:rsid w:val="00B31E7A"/>
    <w:rsid w:val="00B330F7"/>
    <w:rsid w:val="00B33912"/>
    <w:rsid w:val="00B355E2"/>
    <w:rsid w:val="00B403E0"/>
    <w:rsid w:val="00B4066B"/>
    <w:rsid w:val="00B42DCE"/>
    <w:rsid w:val="00B5301B"/>
    <w:rsid w:val="00B552AA"/>
    <w:rsid w:val="00B57A74"/>
    <w:rsid w:val="00B709D9"/>
    <w:rsid w:val="00B74F83"/>
    <w:rsid w:val="00B75D53"/>
    <w:rsid w:val="00B7686C"/>
    <w:rsid w:val="00B770DC"/>
    <w:rsid w:val="00B81BAA"/>
    <w:rsid w:val="00B84192"/>
    <w:rsid w:val="00B852F5"/>
    <w:rsid w:val="00B85826"/>
    <w:rsid w:val="00B87355"/>
    <w:rsid w:val="00B93A54"/>
    <w:rsid w:val="00BA050A"/>
    <w:rsid w:val="00BA3EF4"/>
    <w:rsid w:val="00BA4A7E"/>
    <w:rsid w:val="00BB1F7E"/>
    <w:rsid w:val="00BB21AF"/>
    <w:rsid w:val="00BB291D"/>
    <w:rsid w:val="00BB5FB6"/>
    <w:rsid w:val="00BB6382"/>
    <w:rsid w:val="00BB63FE"/>
    <w:rsid w:val="00BB77B6"/>
    <w:rsid w:val="00BC390C"/>
    <w:rsid w:val="00BE185A"/>
    <w:rsid w:val="00BE4D4C"/>
    <w:rsid w:val="00BE4E81"/>
    <w:rsid w:val="00BE5839"/>
    <w:rsid w:val="00BF2CC5"/>
    <w:rsid w:val="00BF7102"/>
    <w:rsid w:val="00BF7DA6"/>
    <w:rsid w:val="00C02F35"/>
    <w:rsid w:val="00C10288"/>
    <w:rsid w:val="00C11192"/>
    <w:rsid w:val="00C12667"/>
    <w:rsid w:val="00C14EFD"/>
    <w:rsid w:val="00C15436"/>
    <w:rsid w:val="00C15F71"/>
    <w:rsid w:val="00C20342"/>
    <w:rsid w:val="00C2095D"/>
    <w:rsid w:val="00C238A6"/>
    <w:rsid w:val="00C24544"/>
    <w:rsid w:val="00C32984"/>
    <w:rsid w:val="00C33994"/>
    <w:rsid w:val="00C344ED"/>
    <w:rsid w:val="00C3713D"/>
    <w:rsid w:val="00C43C8E"/>
    <w:rsid w:val="00C467DD"/>
    <w:rsid w:val="00C515D1"/>
    <w:rsid w:val="00C54609"/>
    <w:rsid w:val="00C54A3D"/>
    <w:rsid w:val="00C55DA3"/>
    <w:rsid w:val="00C56C23"/>
    <w:rsid w:val="00C61884"/>
    <w:rsid w:val="00C62396"/>
    <w:rsid w:val="00C62D22"/>
    <w:rsid w:val="00C63BA5"/>
    <w:rsid w:val="00C70819"/>
    <w:rsid w:val="00C73D24"/>
    <w:rsid w:val="00C765D1"/>
    <w:rsid w:val="00C853FB"/>
    <w:rsid w:val="00C85F3D"/>
    <w:rsid w:val="00C931B9"/>
    <w:rsid w:val="00C94F29"/>
    <w:rsid w:val="00CB11E9"/>
    <w:rsid w:val="00CB1378"/>
    <w:rsid w:val="00CB473C"/>
    <w:rsid w:val="00CB4791"/>
    <w:rsid w:val="00CB6C78"/>
    <w:rsid w:val="00CB6F48"/>
    <w:rsid w:val="00CD1DF6"/>
    <w:rsid w:val="00CD3BBC"/>
    <w:rsid w:val="00CD4175"/>
    <w:rsid w:val="00CD4852"/>
    <w:rsid w:val="00CD4E44"/>
    <w:rsid w:val="00CD65F0"/>
    <w:rsid w:val="00CE0EE4"/>
    <w:rsid w:val="00CE245F"/>
    <w:rsid w:val="00CE59B0"/>
    <w:rsid w:val="00CE709B"/>
    <w:rsid w:val="00CE79E4"/>
    <w:rsid w:val="00CF1DC3"/>
    <w:rsid w:val="00D0182F"/>
    <w:rsid w:val="00D022FE"/>
    <w:rsid w:val="00D048D9"/>
    <w:rsid w:val="00D12D46"/>
    <w:rsid w:val="00D132A0"/>
    <w:rsid w:val="00D157C2"/>
    <w:rsid w:val="00D175C3"/>
    <w:rsid w:val="00D17D47"/>
    <w:rsid w:val="00D213B9"/>
    <w:rsid w:val="00D2651F"/>
    <w:rsid w:val="00D27FB8"/>
    <w:rsid w:val="00D31E44"/>
    <w:rsid w:val="00D340AC"/>
    <w:rsid w:val="00D3532F"/>
    <w:rsid w:val="00D379C8"/>
    <w:rsid w:val="00D41F9B"/>
    <w:rsid w:val="00D42203"/>
    <w:rsid w:val="00D424A0"/>
    <w:rsid w:val="00D44B46"/>
    <w:rsid w:val="00D52861"/>
    <w:rsid w:val="00D54466"/>
    <w:rsid w:val="00D55E29"/>
    <w:rsid w:val="00D63991"/>
    <w:rsid w:val="00D6654D"/>
    <w:rsid w:val="00D67756"/>
    <w:rsid w:val="00D67768"/>
    <w:rsid w:val="00D7223F"/>
    <w:rsid w:val="00D75B03"/>
    <w:rsid w:val="00D768F5"/>
    <w:rsid w:val="00D90C03"/>
    <w:rsid w:val="00D919D0"/>
    <w:rsid w:val="00DB1B92"/>
    <w:rsid w:val="00DB3684"/>
    <w:rsid w:val="00DB5049"/>
    <w:rsid w:val="00DB6EA8"/>
    <w:rsid w:val="00DB703C"/>
    <w:rsid w:val="00DB75AA"/>
    <w:rsid w:val="00DC28CC"/>
    <w:rsid w:val="00DC5204"/>
    <w:rsid w:val="00DC5FBD"/>
    <w:rsid w:val="00DD2C24"/>
    <w:rsid w:val="00DF5FA3"/>
    <w:rsid w:val="00E02AC3"/>
    <w:rsid w:val="00E02EC4"/>
    <w:rsid w:val="00E03788"/>
    <w:rsid w:val="00E07888"/>
    <w:rsid w:val="00E10F0C"/>
    <w:rsid w:val="00E12E09"/>
    <w:rsid w:val="00E1503E"/>
    <w:rsid w:val="00E16983"/>
    <w:rsid w:val="00E271EB"/>
    <w:rsid w:val="00E27EBF"/>
    <w:rsid w:val="00E3275F"/>
    <w:rsid w:val="00E408AD"/>
    <w:rsid w:val="00E44211"/>
    <w:rsid w:val="00E4638A"/>
    <w:rsid w:val="00E47F93"/>
    <w:rsid w:val="00E507E4"/>
    <w:rsid w:val="00E5176E"/>
    <w:rsid w:val="00E525AE"/>
    <w:rsid w:val="00E52C03"/>
    <w:rsid w:val="00E549D3"/>
    <w:rsid w:val="00E55227"/>
    <w:rsid w:val="00E56F92"/>
    <w:rsid w:val="00E5744A"/>
    <w:rsid w:val="00E600C3"/>
    <w:rsid w:val="00E62404"/>
    <w:rsid w:val="00E72F83"/>
    <w:rsid w:val="00E75C6F"/>
    <w:rsid w:val="00E869D9"/>
    <w:rsid w:val="00E95BBD"/>
    <w:rsid w:val="00EA59A2"/>
    <w:rsid w:val="00EA59CA"/>
    <w:rsid w:val="00EA5A00"/>
    <w:rsid w:val="00EA5BD7"/>
    <w:rsid w:val="00EA6533"/>
    <w:rsid w:val="00EB1D4D"/>
    <w:rsid w:val="00EB6DB2"/>
    <w:rsid w:val="00EC283E"/>
    <w:rsid w:val="00EC3344"/>
    <w:rsid w:val="00EC6F99"/>
    <w:rsid w:val="00ED1172"/>
    <w:rsid w:val="00ED27D2"/>
    <w:rsid w:val="00ED30F3"/>
    <w:rsid w:val="00ED4083"/>
    <w:rsid w:val="00EF445A"/>
    <w:rsid w:val="00EF507C"/>
    <w:rsid w:val="00EF66BF"/>
    <w:rsid w:val="00F00748"/>
    <w:rsid w:val="00F06087"/>
    <w:rsid w:val="00F10FF1"/>
    <w:rsid w:val="00F11717"/>
    <w:rsid w:val="00F12205"/>
    <w:rsid w:val="00F14353"/>
    <w:rsid w:val="00F21365"/>
    <w:rsid w:val="00F25EAF"/>
    <w:rsid w:val="00F27286"/>
    <w:rsid w:val="00F304BE"/>
    <w:rsid w:val="00F33E90"/>
    <w:rsid w:val="00F35DCD"/>
    <w:rsid w:val="00F472FE"/>
    <w:rsid w:val="00F479DB"/>
    <w:rsid w:val="00F47CBE"/>
    <w:rsid w:val="00F50383"/>
    <w:rsid w:val="00F51263"/>
    <w:rsid w:val="00F52015"/>
    <w:rsid w:val="00F70852"/>
    <w:rsid w:val="00F70DD3"/>
    <w:rsid w:val="00F7131D"/>
    <w:rsid w:val="00F749F3"/>
    <w:rsid w:val="00F7539C"/>
    <w:rsid w:val="00F84266"/>
    <w:rsid w:val="00F85173"/>
    <w:rsid w:val="00F860DD"/>
    <w:rsid w:val="00F86789"/>
    <w:rsid w:val="00F90B96"/>
    <w:rsid w:val="00FA1A08"/>
    <w:rsid w:val="00FA2ADC"/>
    <w:rsid w:val="00FA4EA6"/>
    <w:rsid w:val="00FA770E"/>
    <w:rsid w:val="00FB3380"/>
    <w:rsid w:val="00FB70FF"/>
    <w:rsid w:val="00FD009B"/>
    <w:rsid w:val="00FD6B5F"/>
    <w:rsid w:val="00FE1415"/>
    <w:rsid w:val="00FE653F"/>
    <w:rsid w:val="00FE7CD3"/>
    <w:rsid w:val="00FF1BB7"/>
    <w:rsid w:val="00FF33A0"/>
    <w:rsid w:val="00FF45C3"/>
    <w:rsid w:val="00FF466A"/>
    <w:rsid w:val="00FF52BE"/>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91C0F"/>
  <w15:docId w15:val="{1CED2972-5CA9-45D1-92A8-02546780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paragraph" w:styleId="Revision">
    <w:name w:val="Revision"/>
    <w:hidden/>
    <w:uiPriority w:val="99"/>
    <w:semiHidden/>
    <w:rsid w:val="00E02AC3"/>
  </w:style>
  <w:style w:type="character" w:customStyle="1" w:styleId="UnresolvedMention1">
    <w:name w:val="Unresolved Mention1"/>
    <w:basedOn w:val="DefaultParagraphFont"/>
    <w:uiPriority w:val="99"/>
    <w:semiHidden/>
    <w:unhideWhenUsed/>
    <w:rsid w:val="00E5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5238">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kt.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roed@ekt.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kt.gr/el/press-releases/304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39ac33dab37ab7515e9fd87691f1bc1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2ff55ff72292291df45dc740ee832381"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04C2-2E48-48C6-9181-03AF29E53871}">
  <ds:schemaRefs>
    <ds:schemaRef ds:uri="http://purl.org/dc/elements/1.1/"/>
    <ds:schemaRef ds:uri="http://purl.org/dc/terms/"/>
    <ds:schemaRef ds:uri="fc1a25ad-c8f1-48d8-b13a-dff6fe122856"/>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c85ea02-3356-4cf5-86fa-e25d0775b27d"/>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6D06B39-D455-431B-9B2D-4233C6E4A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2EF69-0EB7-4A55-98DD-673AC8E806F6}">
  <ds:schemaRefs>
    <ds:schemaRef ds:uri="http://schemas.microsoft.com/sharepoint/v3/contenttype/forms"/>
  </ds:schemaRefs>
</ds:datastoreItem>
</file>

<file path=customXml/itemProps4.xml><?xml version="1.0" encoding="utf-8"?>
<ds:datastoreItem xmlns:ds="http://schemas.openxmlformats.org/officeDocument/2006/customXml" ds:itemID="{80EA07C2-AA5F-4B0D-902D-F44E6A05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9</cp:revision>
  <cp:lastPrinted>2024-10-29T17:07:00Z</cp:lastPrinted>
  <dcterms:created xsi:type="dcterms:W3CDTF">2024-10-29T16:44:00Z</dcterms:created>
  <dcterms:modified xsi:type="dcterms:W3CDTF">2024-10-29T18:19:00Z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